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A9" w:rsidRPr="00AD4739" w:rsidRDefault="005F6FA9" w:rsidP="005F6FA9">
      <w:pPr>
        <w:rPr>
          <w:bCs/>
          <w:color w:val="26282F"/>
          <w:sz w:val="32"/>
          <w:szCs w:val="32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</w:t>
      </w:r>
      <w:r w:rsidRPr="00775B87">
        <w:rPr>
          <w:bCs/>
          <w:noProof/>
          <w:color w:val="26282F"/>
          <w:sz w:val="28"/>
          <w:szCs w:val="28"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26282F"/>
          <w:sz w:val="28"/>
          <w:szCs w:val="28"/>
        </w:rPr>
        <w:t xml:space="preserve">                           </w:t>
      </w:r>
    </w:p>
    <w:p w:rsidR="005F6FA9" w:rsidRPr="00946991" w:rsidRDefault="005F6FA9" w:rsidP="005F6FA9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5F6FA9" w:rsidRPr="00946991" w:rsidRDefault="005F6FA9" w:rsidP="005F6FA9">
      <w:pPr>
        <w:jc w:val="center"/>
        <w:rPr>
          <w:b/>
          <w:sz w:val="28"/>
          <w:szCs w:val="28"/>
        </w:rPr>
      </w:pPr>
    </w:p>
    <w:p w:rsidR="005F6FA9" w:rsidRPr="00946991" w:rsidRDefault="005F6FA9" w:rsidP="005F6FA9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5F6FA9" w:rsidRDefault="005F6FA9" w:rsidP="005F6FA9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</w:t>
      </w:r>
      <w:r>
        <w:rPr>
          <w:b/>
          <w:sz w:val="28"/>
          <w:szCs w:val="28"/>
        </w:rPr>
        <w:t>НА</w:t>
      </w:r>
    </w:p>
    <w:p w:rsidR="001C684A" w:rsidRDefault="001C684A" w:rsidP="001C684A">
      <w:pPr>
        <w:rPr>
          <w:b/>
          <w:sz w:val="28"/>
          <w:szCs w:val="28"/>
        </w:rPr>
      </w:pPr>
    </w:p>
    <w:p w:rsidR="005F6FA9" w:rsidRPr="005F6FA9" w:rsidRDefault="001C684A" w:rsidP="001C684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7015F">
        <w:rPr>
          <w:sz w:val="28"/>
          <w:szCs w:val="28"/>
        </w:rPr>
        <w:t>10.12.2020</w:t>
      </w:r>
      <w:r w:rsidR="005F6FA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5F6FA9">
        <w:rPr>
          <w:sz w:val="28"/>
          <w:szCs w:val="28"/>
        </w:rPr>
        <w:t xml:space="preserve">    № </w:t>
      </w:r>
      <w:r w:rsidR="0007015F">
        <w:rPr>
          <w:sz w:val="28"/>
          <w:szCs w:val="28"/>
        </w:rPr>
        <w:t>140</w:t>
      </w:r>
    </w:p>
    <w:p w:rsidR="005F6FA9" w:rsidRDefault="005F6FA9" w:rsidP="005F6FA9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5F6FA9" w:rsidRDefault="005F6FA9" w:rsidP="005F6FA9">
      <w:pPr>
        <w:jc w:val="center"/>
        <w:rPr>
          <w:sz w:val="28"/>
          <w:szCs w:val="28"/>
        </w:rPr>
      </w:pPr>
    </w:p>
    <w:p w:rsidR="005F6FA9" w:rsidRPr="00B803A5" w:rsidRDefault="005F6FA9" w:rsidP="005F6FA9">
      <w:pPr>
        <w:rPr>
          <w:sz w:val="28"/>
          <w:szCs w:val="28"/>
        </w:rPr>
      </w:pPr>
    </w:p>
    <w:p w:rsidR="005F6FA9" w:rsidRPr="00946991" w:rsidRDefault="005F6FA9" w:rsidP="005F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</w:t>
      </w: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 xml:space="preserve">в </w:t>
      </w:r>
      <w:proofErr w:type="spellStart"/>
      <w:r>
        <w:rPr>
          <w:b/>
          <w:sz w:val="28"/>
          <w:szCs w:val="28"/>
          <w:lang w:eastAsia="ar-SA"/>
        </w:rPr>
        <w:t>Рассветов</w:t>
      </w:r>
      <w:r w:rsidRPr="00E72478">
        <w:rPr>
          <w:b/>
          <w:sz w:val="28"/>
          <w:szCs w:val="28"/>
          <w:lang w:eastAsia="ar-SA"/>
        </w:rPr>
        <w:t>ском</w:t>
      </w:r>
      <w:proofErr w:type="spellEnd"/>
      <w:r w:rsidRPr="00E72478">
        <w:rPr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Pr="00946991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Default="005F6FA9" w:rsidP="005F6FA9">
      <w:pPr>
        <w:ind w:firstLine="708"/>
        <w:jc w:val="both"/>
        <w:rPr>
          <w:sz w:val="28"/>
          <w:szCs w:val="28"/>
        </w:rPr>
      </w:pPr>
      <w:proofErr w:type="gramStart"/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proofErr w:type="gramEnd"/>
      <w:r w:rsidRPr="007C3A5E">
        <w:rPr>
          <w:sz w:val="28"/>
          <w:szCs w:val="28"/>
        </w:rPr>
        <w:t xml:space="preserve"> </w:t>
      </w:r>
      <w:proofErr w:type="gramStart"/>
      <w:r w:rsidRPr="007C3A5E">
        <w:rPr>
          <w:sz w:val="28"/>
          <w:szCs w:val="28"/>
        </w:rPr>
        <w:t>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>
        <w:rPr>
          <w:sz w:val="28"/>
          <w:szCs w:val="28"/>
        </w:rPr>
        <w:t xml:space="preserve">оселения Староминского района, </w:t>
      </w:r>
      <w:proofErr w:type="gramEnd"/>
    </w:p>
    <w:p w:rsidR="005F6FA9" w:rsidRPr="008A0142" w:rsidRDefault="005F6FA9" w:rsidP="005F6FA9">
      <w:pPr>
        <w:jc w:val="both"/>
        <w:rPr>
          <w:sz w:val="28"/>
          <w:szCs w:val="28"/>
        </w:rPr>
      </w:pPr>
      <w:proofErr w:type="spellStart"/>
      <w:proofErr w:type="gramStart"/>
      <w:r w:rsidRPr="008A0142">
        <w:rPr>
          <w:sz w:val="28"/>
          <w:szCs w:val="28"/>
        </w:rPr>
        <w:t>п</w:t>
      </w:r>
      <w:proofErr w:type="spellEnd"/>
      <w:proofErr w:type="gramEnd"/>
      <w:r w:rsidRPr="008A0142">
        <w:rPr>
          <w:sz w:val="28"/>
          <w:szCs w:val="28"/>
        </w:rPr>
        <w:t xml:space="preserve"> о с т а </w:t>
      </w:r>
      <w:proofErr w:type="spellStart"/>
      <w:r w:rsidRPr="008A0142">
        <w:rPr>
          <w:sz w:val="28"/>
          <w:szCs w:val="28"/>
        </w:rPr>
        <w:t>н</w:t>
      </w:r>
      <w:proofErr w:type="spellEnd"/>
      <w:r w:rsidRPr="008A0142">
        <w:rPr>
          <w:sz w:val="28"/>
          <w:szCs w:val="28"/>
        </w:rPr>
        <w:t xml:space="preserve"> о в л я ю:</w:t>
      </w:r>
    </w:p>
    <w:p w:rsidR="005F6FA9" w:rsidRDefault="005F6FA9" w:rsidP="005F6FA9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A8735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муниципальную программу Рассветовского сельского поселения Староминского района «</w:t>
      </w:r>
      <w:r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AD4739">
        <w:rPr>
          <w:sz w:val="28"/>
          <w:szCs w:val="28"/>
          <w:lang w:eastAsia="ar-SA"/>
        </w:rPr>
        <w:t>Рассветовском</w:t>
      </w:r>
      <w:proofErr w:type="spellEnd"/>
      <w:r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рограмма), утвержденную постановлением администрации Рассветовского сельского поселения Староминского района от 06.11.2018г. №103 «Об утверждении муниципальной программы </w:t>
      </w:r>
      <w:r>
        <w:rPr>
          <w:sz w:val="28"/>
          <w:szCs w:val="28"/>
        </w:rPr>
        <w:lastRenderedPageBreak/>
        <w:t>Рассветовского сельского поселения Староминского района «</w:t>
      </w:r>
      <w:r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AD4739">
        <w:rPr>
          <w:sz w:val="28"/>
          <w:szCs w:val="28"/>
          <w:lang w:eastAsia="ar-SA"/>
        </w:rPr>
        <w:t>Рассветовском</w:t>
      </w:r>
      <w:proofErr w:type="spellEnd"/>
      <w:r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>
        <w:rPr>
          <w:sz w:val="28"/>
          <w:szCs w:val="28"/>
        </w:rPr>
        <w:t>»: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5F6FA9" w:rsidRDefault="005F6FA9" w:rsidP="005F6FA9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1.1.Изложить Приложение №2 к муниципальной  программе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AD4739">
        <w:rPr>
          <w:sz w:val="28"/>
          <w:szCs w:val="28"/>
          <w:lang w:eastAsia="ar-SA"/>
        </w:rPr>
        <w:t>Рассветовском</w:t>
      </w:r>
      <w:proofErr w:type="spellEnd"/>
      <w:r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Pr="00AD47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новой редакции </w:t>
      </w:r>
      <w:r w:rsidRPr="00AD4739">
        <w:rPr>
          <w:sz w:val="28"/>
          <w:szCs w:val="28"/>
        </w:rPr>
        <w:t>(прилагается).</w:t>
      </w:r>
      <w:r w:rsidRPr="00687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</w:p>
    <w:p w:rsidR="005F6FA9" w:rsidRPr="00B803A5" w:rsidRDefault="005F6FA9" w:rsidP="005F6FA9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2.</w:t>
      </w:r>
      <w:r w:rsidRPr="00B803A5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B803A5">
        <w:rPr>
          <w:sz w:val="28"/>
          <w:szCs w:val="28"/>
        </w:rPr>
        <w:t>Бреевой</w:t>
      </w:r>
      <w:proofErr w:type="spellEnd"/>
      <w:r w:rsidRPr="00B803A5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F6FA9" w:rsidRPr="00B803A5" w:rsidRDefault="005F6FA9" w:rsidP="005F6F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803A5">
        <w:rPr>
          <w:sz w:val="28"/>
          <w:szCs w:val="28"/>
        </w:rPr>
        <w:t>Контроль за</w:t>
      </w:r>
      <w:proofErr w:type="gramEnd"/>
      <w:r w:rsidRPr="00B803A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F6FA9" w:rsidRPr="00C54C46" w:rsidRDefault="005F6FA9" w:rsidP="005F6FA9">
      <w:pPr>
        <w:widowControl w:val="0"/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4</w:t>
      </w:r>
      <w:r w:rsidRPr="00C54C46">
        <w:rPr>
          <w:sz w:val="28"/>
          <w:szCs w:val="28"/>
        </w:rPr>
        <w:t>.П</w:t>
      </w:r>
      <w:r>
        <w:rPr>
          <w:sz w:val="28"/>
          <w:szCs w:val="28"/>
        </w:rPr>
        <w:t>остановление вступает в силу</w:t>
      </w:r>
      <w:r w:rsidRPr="00C54C46">
        <w:rPr>
          <w:sz w:val="28"/>
          <w:szCs w:val="28"/>
        </w:rPr>
        <w:t xml:space="preserve"> после официального обнародования.</w:t>
      </w: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5F6FA9" w:rsidRPr="00D747E9" w:rsidRDefault="005F6FA9" w:rsidP="005F6F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  <w:t xml:space="preserve">                                                   А.В.Демченко</w:t>
      </w:r>
      <w:r>
        <w:rPr>
          <w:bCs/>
          <w:sz w:val="28"/>
          <w:szCs w:val="28"/>
        </w:rPr>
        <w:tab/>
      </w: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rPr>
          <w:bCs/>
          <w:sz w:val="28"/>
          <w:szCs w:val="28"/>
        </w:rPr>
      </w:pPr>
    </w:p>
    <w:p w:rsidR="005F6FA9" w:rsidRDefault="005F6FA9" w:rsidP="005F6F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5F6FA9" w:rsidRPr="0040293E" w:rsidRDefault="005F6FA9" w:rsidP="005F6FA9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постановления администрации Рассветовского сельского поселения Староминского</w:t>
      </w:r>
      <w:r w:rsidR="001C684A">
        <w:rPr>
          <w:color w:val="000000"/>
          <w:sz w:val="28"/>
          <w:szCs w:val="28"/>
        </w:rPr>
        <w:t xml:space="preserve"> района от </w:t>
      </w:r>
      <w:r w:rsidR="0007015F">
        <w:rPr>
          <w:color w:val="000000"/>
          <w:sz w:val="28"/>
          <w:szCs w:val="28"/>
        </w:rPr>
        <w:t xml:space="preserve">10.12.2020 г. </w:t>
      </w:r>
      <w:r w:rsidR="001C684A">
        <w:rPr>
          <w:color w:val="000000"/>
          <w:sz w:val="28"/>
          <w:szCs w:val="28"/>
        </w:rPr>
        <w:t>.</w:t>
      </w:r>
      <w:r w:rsidR="0007015F">
        <w:rPr>
          <w:color w:val="000000"/>
          <w:sz w:val="28"/>
          <w:szCs w:val="28"/>
        </w:rPr>
        <w:t>№140</w:t>
      </w:r>
      <w:r w:rsidRPr="00C54C46">
        <w:rPr>
          <w:color w:val="000000"/>
          <w:sz w:val="28"/>
          <w:szCs w:val="28"/>
        </w:rPr>
        <w:t xml:space="preserve"> «</w:t>
      </w:r>
      <w:r w:rsidRPr="00C54C46">
        <w:rPr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«Об утверждении муниципальной программы  Рассветовского сельского поселения  «</w:t>
      </w:r>
      <w:r w:rsidRPr="00C54C46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C54C46">
        <w:rPr>
          <w:sz w:val="28"/>
          <w:szCs w:val="28"/>
          <w:lang w:eastAsia="ar-SA"/>
        </w:rPr>
        <w:t>Рассветовском</w:t>
      </w:r>
      <w:proofErr w:type="spellEnd"/>
      <w:r w:rsidRPr="00C54C46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Pr="00C54C46">
        <w:rPr>
          <w:sz w:val="28"/>
          <w:szCs w:val="28"/>
        </w:rPr>
        <w:t>»</w:t>
      </w:r>
    </w:p>
    <w:p w:rsidR="005F6FA9" w:rsidRPr="007440DB" w:rsidRDefault="005F6FA9" w:rsidP="005F6FA9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F6FA9" w:rsidRDefault="005F6FA9" w:rsidP="005F6FA9">
      <w:pPr>
        <w:ind w:left="360"/>
        <w:jc w:val="center"/>
        <w:rPr>
          <w:sz w:val="28"/>
          <w:szCs w:val="28"/>
        </w:rPr>
      </w:pPr>
    </w:p>
    <w:p w:rsidR="005F6FA9" w:rsidRDefault="005F6FA9" w:rsidP="005F6FA9">
      <w:pPr>
        <w:rPr>
          <w:sz w:val="28"/>
          <w:szCs w:val="28"/>
        </w:rPr>
      </w:pPr>
    </w:p>
    <w:p w:rsidR="005F6FA9" w:rsidRDefault="005F6FA9" w:rsidP="005F6FA9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главным инспектором администрации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</w:t>
      </w:r>
      <w:r w:rsidR="00DC261C">
        <w:rPr>
          <w:sz w:val="28"/>
          <w:szCs w:val="28"/>
        </w:rPr>
        <w:t>Е.И.Абрамова</w:t>
      </w:r>
    </w:p>
    <w:p w:rsidR="005F6FA9" w:rsidRDefault="005F6FA9" w:rsidP="005F6FA9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C261C">
        <w:rPr>
          <w:sz w:val="28"/>
          <w:szCs w:val="28"/>
        </w:rPr>
        <w:t xml:space="preserve">   «_</w:t>
      </w:r>
      <w:r w:rsidR="002C63CE">
        <w:rPr>
          <w:sz w:val="28"/>
          <w:szCs w:val="28"/>
        </w:rPr>
        <w:t>_</w:t>
      </w:r>
      <w:r w:rsidR="00DC261C">
        <w:rPr>
          <w:sz w:val="28"/>
          <w:szCs w:val="28"/>
        </w:rPr>
        <w:t>_»_____</w:t>
      </w:r>
      <w:r w:rsidR="002C63CE">
        <w:rPr>
          <w:sz w:val="28"/>
          <w:szCs w:val="28"/>
        </w:rPr>
        <w:t>__</w:t>
      </w:r>
      <w:r w:rsidR="00DC261C">
        <w:rPr>
          <w:sz w:val="28"/>
          <w:szCs w:val="28"/>
        </w:rPr>
        <w:t>___2020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5F6FA9" w:rsidRDefault="005F6FA9" w:rsidP="005F6FA9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C261C">
        <w:rPr>
          <w:sz w:val="28"/>
          <w:szCs w:val="28"/>
        </w:rPr>
        <w:t xml:space="preserve">               «_</w:t>
      </w:r>
      <w:r w:rsidR="002C63CE">
        <w:rPr>
          <w:sz w:val="28"/>
          <w:szCs w:val="28"/>
        </w:rPr>
        <w:t>_</w:t>
      </w:r>
      <w:r w:rsidR="00DC261C">
        <w:rPr>
          <w:sz w:val="28"/>
          <w:szCs w:val="28"/>
        </w:rPr>
        <w:t>_»____</w:t>
      </w:r>
      <w:r w:rsidR="002C63CE">
        <w:rPr>
          <w:sz w:val="28"/>
          <w:szCs w:val="28"/>
        </w:rPr>
        <w:t>__</w:t>
      </w:r>
      <w:r w:rsidR="00DC261C">
        <w:rPr>
          <w:sz w:val="28"/>
          <w:szCs w:val="28"/>
        </w:rPr>
        <w:t>____ 2020</w:t>
      </w:r>
    </w:p>
    <w:p w:rsidR="005F6FA9" w:rsidRDefault="005F6FA9" w:rsidP="005F6FA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66C54" w:rsidRDefault="00766C54" w:rsidP="00766C54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766C54" w:rsidRDefault="00766C54" w:rsidP="00766C5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F6FA9" w:rsidRDefault="00766C54" w:rsidP="00766C5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 w:rsidR="005F6FA9">
        <w:rPr>
          <w:sz w:val="28"/>
          <w:szCs w:val="28"/>
        </w:rPr>
        <w:t>Д.Д.Челидзе</w:t>
      </w:r>
      <w:proofErr w:type="spellEnd"/>
    </w:p>
    <w:p w:rsidR="005F6FA9" w:rsidRDefault="005F6FA9" w:rsidP="005F6FA9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C261C">
        <w:rPr>
          <w:sz w:val="28"/>
          <w:szCs w:val="28"/>
        </w:rPr>
        <w:t xml:space="preserve">                «</w:t>
      </w:r>
      <w:r w:rsidR="002C63CE">
        <w:rPr>
          <w:sz w:val="28"/>
          <w:szCs w:val="28"/>
        </w:rPr>
        <w:t>_</w:t>
      </w:r>
      <w:r w:rsidR="00DC261C">
        <w:rPr>
          <w:sz w:val="28"/>
          <w:szCs w:val="28"/>
        </w:rPr>
        <w:t>__»___</w:t>
      </w:r>
      <w:r w:rsidR="002C63CE">
        <w:rPr>
          <w:sz w:val="28"/>
          <w:szCs w:val="28"/>
        </w:rPr>
        <w:t>__</w:t>
      </w:r>
      <w:r w:rsidR="00DC261C">
        <w:rPr>
          <w:sz w:val="28"/>
          <w:szCs w:val="28"/>
        </w:rPr>
        <w:t>_____2020</w:t>
      </w: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</w:t>
      </w:r>
    </w:p>
    <w:p w:rsidR="005F6FA9" w:rsidRDefault="005F6FA9" w:rsidP="005F6FA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F6FA9" w:rsidRPr="008F0E76" w:rsidRDefault="005F6FA9" w:rsidP="005F6FA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  <w:sectPr w:rsidR="005F6FA9" w:rsidRPr="008F0E76" w:rsidSect="005F6FA9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6FA9" w:rsidRDefault="00E74F42" w:rsidP="005F6FA9">
      <w:pPr>
        <w:pStyle w:val="ConsPlusNormal"/>
        <w:widowControl/>
        <w:tabs>
          <w:tab w:val="left" w:pos="540"/>
          <w:tab w:val="left" w:pos="900"/>
        </w:tabs>
        <w:ind w:left="9360" w:firstLine="7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6FA9">
        <w:rPr>
          <w:rFonts w:ascii="Times New Roman" w:hAnsi="Times New Roman" w:cs="Times New Roman"/>
          <w:sz w:val="28"/>
          <w:szCs w:val="28"/>
        </w:rPr>
        <w:t xml:space="preserve">    ПРИЛОЖЕНИЕ № 2</w:t>
      </w:r>
    </w:p>
    <w:p w:rsidR="005F6FA9" w:rsidRDefault="005F6FA9" w:rsidP="005F6FA9">
      <w:pPr>
        <w:tabs>
          <w:tab w:val="left" w:pos="1008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муниципальной программе</w:t>
      </w:r>
    </w:p>
    <w:p w:rsidR="005F6FA9" w:rsidRDefault="005F6FA9" w:rsidP="005F6FA9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5F6FA9" w:rsidRDefault="005F6FA9" w:rsidP="005F6FA9">
      <w:pPr>
        <w:ind w:firstLine="9214"/>
        <w:rPr>
          <w:sz w:val="28"/>
          <w:szCs w:val="28"/>
        </w:rPr>
      </w:pP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от </w:t>
      </w:r>
      <w:r w:rsidR="00A6658C">
        <w:rPr>
          <w:sz w:val="28"/>
          <w:szCs w:val="28"/>
        </w:rPr>
        <w:t xml:space="preserve">10.12.2020 </w:t>
      </w:r>
      <w:r w:rsidR="001C684A">
        <w:rPr>
          <w:sz w:val="28"/>
          <w:szCs w:val="28"/>
        </w:rPr>
        <w:t>г.</w:t>
      </w:r>
      <w:proofErr w:type="gramEnd"/>
    </w:p>
    <w:p w:rsidR="005F6FA9" w:rsidRDefault="00B47EEC" w:rsidP="005F6FA9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6658C">
        <w:rPr>
          <w:rFonts w:ascii="Times New Roman" w:hAnsi="Times New Roman" w:cs="Times New Roman"/>
          <w:b w:val="0"/>
          <w:sz w:val="28"/>
          <w:szCs w:val="28"/>
        </w:rPr>
        <w:t xml:space="preserve">140 </w:t>
      </w:r>
      <w:r w:rsidR="005F6FA9" w:rsidRPr="009A5009">
        <w:rPr>
          <w:rFonts w:ascii="Times New Roman" w:hAnsi="Times New Roman" w:cs="Times New Roman"/>
          <w:b w:val="0"/>
          <w:sz w:val="28"/>
          <w:szCs w:val="28"/>
        </w:rPr>
        <w:t>«О внесении изменений в муниципальную программу</w:t>
      </w:r>
      <w:proofErr w:type="gramStart"/>
      <w:r w:rsidR="005F6FA9" w:rsidRPr="009A5009">
        <w:rPr>
          <w:rFonts w:ascii="Times New Roman" w:hAnsi="Times New Roman" w:cs="Times New Roman"/>
          <w:b w:val="0"/>
          <w:sz w:val="28"/>
          <w:szCs w:val="28"/>
        </w:rPr>
        <w:t>«У</w:t>
      </w:r>
      <w:proofErr w:type="gramEnd"/>
      <w:r w:rsidR="005F6FA9" w:rsidRPr="009A5009">
        <w:rPr>
          <w:rFonts w:ascii="Times New Roman" w:hAnsi="Times New Roman" w:cs="Times New Roman"/>
          <w:b w:val="0"/>
          <w:sz w:val="28"/>
          <w:szCs w:val="28"/>
        </w:rPr>
        <w:t>правление им</w:t>
      </w:r>
      <w:r w:rsidR="005F6FA9">
        <w:rPr>
          <w:rFonts w:ascii="Times New Roman" w:hAnsi="Times New Roman" w:cs="Times New Roman"/>
          <w:b w:val="0"/>
          <w:sz w:val="28"/>
          <w:szCs w:val="28"/>
        </w:rPr>
        <w:t>уществом Рассветовского сельского поселения Староминского района»)</w:t>
      </w:r>
    </w:p>
    <w:p w:rsidR="005F6FA9" w:rsidRDefault="005F6FA9" w:rsidP="005F6FA9"/>
    <w:p w:rsidR="005F6FA9" w:rsidRPr="00E66637" w:rsidRDefault="005F6FA9" w:rsidP="005F6FA9"/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3402"/>
        <w:gridCol w:w="142"/>
        <w:gridCol w:w="1418"/>
        <w:gridCol w:w="141"/>
        <w:gridCol w:w="1134"/>
        <w:gridCol w:w="993"/>
        <w:gridCol w:w="1134"/>
        <w:gridCol w:w="992"/>
        <w:gridCol w:w="2693"/>
        <w:gridCol w:w="2552"/>
        <w:gridCol w:w="733"/>
      </w:tblGrid>
      <w:tr w:rsidR="005F6FA9" w:rsidTr="00235B4B">
        <w:tc>
          <w:tcPr>
            <w:tcW w:w="1618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F6FA9" w:rsidRDefault="005F6FA9" w:rsidP="00666B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br/>
              <w:t>основных мероприятий муниципальной программы</w:t>
            </w:r>
          </w:p>
          <w:p w:rsidR="005F6FA9" w:rsidRDefault="005F6FA9" w:rsidP="00666BCF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имуществом Рассветовского сельского поселения Староминского района»</w:t>
            </w:r>
          </w:p>
        </w:tc>
      </w:tr>
      <w:tr w:rsidR="005F6FA9" w:rsidTr="001D20C0">
        <w:trPr>
          <w:gridAfter w:val="1"/>
          <w:wAfter w:w="733" w:type="dxa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FA9" w:rsidRDefault="005F6FA9" w:rsidP="00666BCF">
            <w:pPr>
              <w:pStyle w:val="a8"/>
            </w:pPr>
          </w:p>
        </w:tc>
      </w:tr>
      <w:tr w:rsidR="005F6FA9" w:rsidTr="001D20C0">
        <w:trPr>
          <w:gridAfter w:val="1"/>
          <w:wAfter w:w="733" w:type="dxa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</w:p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 руб.)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F6FA9" w:rsidTr="001D20C0">
        <w:trPr>
          <w:gridAfter w:val="1"/>
          <w:wAfter w:w="733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</w:tr>
      <w:tr w:rsidR="005F6FA9" w:rsidTr="001D20C0">
        <w:trPr>
          <w:gridAfter w:val="1"/>
          <w:wAfter w:w="733" w:type="dxa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A0533" w:rsidTr="001D20C0">
        <w:trPr>
          <w:gridAfter w:val="1"/>
          <w:wAfter w:w="733" w:type="dxa"/>
          <w:trHeight w:val="83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0533" w:rsidRDefault="000A0533" w:rsidP="00666BC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0A0533" w:rsidRDefault="000A0533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72DA" w:rsidRDefault="003772DA" w:rsidP="00666BCF">
            <w:pPr>
              <w:pStyle w:val="a7"/>
              <w:rPr>
                <w:rFonts w:ascii="Times New Roman" w:hAnsi="Times New Roman"/>
              </w:rPr>
            </w:pPr>
          </w:p>
          <w:p w:rsidR="000A0533" w:rsidRPr="000A0533" w:rsidRDefault="000A0533" w:rsidP="00666BCF">
            <w:pPr>
              <w:pStyle w:val="a7"/>
              <w:rPr>
                <w:rFonts w:ascii="Times New Roman" w:hAnsi="Times New Roman"/>
              </w:rPr>
            </w:pPr>
            <w:r w:rsidRPr="000A0533">
              <w:rPr>
                <w:rFonts w:ascii="Times New Roman" w:hAnsi="Times New Roman"/>
              </w:rPr>
              <w:t>Основное мероприятие программы №1:</w:t>
            </w:r>
            <w:r w:rsidR="008637FD" w:rsidRPr="000A0533"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муниципальным имуществом</w:t>
            </w:r>
            <w:r w:rsidR="008637FD" w:rsidRPr="000A0533">
              <w:rPr>
                <w:rFonts w:ascii="Times New Roman" w:hAnsi="Times New Roman"/>
              </w:rPr>
              <w:t xml:space="preserve"> </w:t>
            </w:r>
          </w:p>
          <w:p w:rsidR="000A0533" w:rsidRDefault="000A0533" w:rsidP="00666BCF">
            <w:pPr>
              <w:jc w:val="both"/>
            </w:pPr>
          </w:p>
          <w:p w:rsidR="000A0533" w:rsidRDefault="000A0533" w:rsidP="00666BCF">
            <w:pPr>
              <w:jc w:val="both"/>
            </w:pPr>
          </w:p>
        </w:tc>
      </w:tr>
      <w:tr w:rsidR="007779AA" w:rsidTr="001D20C0">
        <w:trPr>
          <w:gridAfter w:val="1"/>
          <w:wAfter w:w="733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9AA" w:rsidRDefault="007779AA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7779AA" w:rsidRDefault="007779AA" w:rsidP="00666BCF"/>
          <w:p w:rsidR="007779AA" w:rsidRDefault="007779AA" w:rsidP="00666BC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074DFC" w:rsidP="00666BCF">
            <w:pPr>
              <w:jc w:val="both"/>
            </w:pPr>
            <w:r>
              <w:t>С</w:t>
            </w:r>
            <w:r w:rsidR="007779AA">
              <w:t>одержание, обслуживание газопроводов высокого и низкого давления, газового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0C14B1" w:rsidP="00666BCF">
            <w:pPr>
              <w:pStyle w:val="a7"/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781F07" w:rsidP="00E027C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7779AA" w:rsidP="00E027C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7779AA" w:rsidP="00E027C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7859E0" w:rsidP="00E027C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116,70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A" w:rsidRDefault="007779AA" w:rsidP="00666BCF">
            <w:r>
              <w:t xml:space="preserve">Акт выполненных работ по проведению ТО  газопроводов,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9AA" w:rsidRDefault="007779AA" w:rsidP="00666B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</w:t>
            </w:r>
          </w:p>
        </w:tc>
      </w:tr>
      <w:tr w:rsidR="005F6FA9" w:rsidTr="001D20C0">
        <w:trPr>
          <w:gridAfter w:val="1"/>
          <w:wAfter w:w="733" w:type="dxa"/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6FA9" w:rsidRDefault="0069428D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781F07">
              <w:rPr>
                <w:rFonts w:ascii="Times New Roman" w:hAnsi="Times New Roman"/>
              </w:rPr>
              <w:t>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6FA9" w:rsidRDefault="0069428D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6FA9" w:rsidRDefault="0069428D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6FA9" w:rsidRDefault="007859E0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116,70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</w:tr>
      <w:tr w:rsidR="005F6FA9" w:rsidTr="00D64EE0">
        <w:trPr>
          <w:gridAfter w:val="1"/>
          <w:wAfter w:w="733" w:type="dxa"/>
          <w:trHeight w:val="58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0" w:rsidRDefault="001D20C0" w:rsidP="00666BCF"/>
          <w:p w:rsidR="001D20C0" w:rsidRDefault="001D20C0" w:rsidP="00666BCF"/>
          <w:p w:rsidR="001D20C0" w:rsidRDefault="001D20C0" w:rsidP="00666BCF"/>
          <w:p w:rsidR="001D20C0" w:rsidRDefault="001D20C0" w:rsidP="00666BCF"/>
          <w:p w:rsidR="001D20C0" w:rsidRDefault="001D20C0" w:rsidP="00666BCF"/>
          <w:p w:rsidR="005F6FA9" w:rsidRDefault="005F6FA9" w:rsidP="00666BCF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0" w:rsidRDefault="001D20C0" w:rsidP="00666BCF">
            <w:pPr>
              <w:jc w:val="both"/>
              <w:rPr>
                <w:color w:val="000000"/>
                <w:spacing w:val="-3"/>
              </w:rPr>
            </w:pPr>
            <w:r>
              <w:t xml:space="preserve">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 газовых сетей</w:t>
            </w:r>
          </w:p>
          <w:p w:rsidR="001D20C0" w:rsidRDefault="001D20C0" w:rsidP="00666BCF">
            <w:pPr>
              <w:jc w:val="both"/>
              <w:rPr>
                <w:color w:val="000000"/>
                <w:spacing w:val="-3"/>
              </w:rPr>
            </w:pPr>
          </w:p>
          <w:p w:rsidR="001D20C0" w:rsidRDefault="001D20C0" w:rsidP="00666BCF">
            <w:pPr>
              <w:jc w:val="both"/>
              <w:rPr>
                <w:color w:val="000000"/>
                <w:spacing w:val="-3"/>
              </w:rPr>
            </w:pPr>
          </w:p>
          <w:p w:rsidR="001D20C0" w:rsidRDefault="001D20C0" w:rsidP="00666BCF">
            <w:pPr>
              <w:jc w:val="both"/>
              <w:rPr>
                <w:color w:val="000000"/>
                <w:spacing w:val="-3"/>
              </w:rPr>
            </w:pPr>
          </w:p>
          <w:p w:rsidR="005F6FA9" w:rsidRDefault="005F6FA9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r>
              <w:rPr>
                <w:sz w:val="22"/>
                <w:szCs w:val="22"/>
              </w:rPr>
              <w:t>краевой</w:t>
            </w:r>
          </w:p>
          <w:p w:rsidR="005F6FA9" w:rsidRDefault="005F6FA9" w:rsidP="00666BC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1D20C0" w:rsidP="00666BCF">
            <w:r>
              <w:t xml:space="preserve">газового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6FA9" w:rsidRDefault="001D20C0" w:rsidP="00666BCF">
            <w:pPr>
              <w:pStyle w:val="a8"/>
            </w:pPr>
            <w:r>
              <w:rPr>
                <w:rFonts w:ascii="Times New Roman" w:hAnsi="Times New Roman"/>
              </w:rPr>
              <w:t xml:space="preserve">  Староминского района</w:t>
            </w:r>
          </w:p>
        </w:tc>
      </w:tr>
      <w:tr w:rsidR="005F6FA9" w:rsidTr="000C5565">
        <w:trPr>
          <w:gridAfter w:val="1"/>
          <w:wAfter w:w="733" w:type="dxa"/>
          <w:trHeight w:val="94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7C6C" w:rsidP="00666BCF">
            <w:r>
              <w:rPr>
                <w:sz w:val="22"/>
                <w:szCs w:val="22"/>
              </w:rPr>
              <w:t>ф</w:t>
            </w:r>
            <w:r w:rsidR="005F6FA9">
              <w:rPr>
                <w:sz w:val="22"/>
                <w:szCs w:val="22"/>
              </w:rPr>
              <w:t>едерал</w:t>
            </w:r>
            <w:proofErr w:type="gramStart"/>
            <w:r w:rsidR="005F6FA9">
              <w:rPr>
                <w:sz w:val="22"/>
                <w:szCs w:val="22"/>
              </w:rPr>
              <w:t>.</w:t>
            </w:r>
            <w:proofErr w:type="gramEnd"/>
            <w:r w:rsidR="005F6FA9">
              <w:rPr>
                <w:sz w:val="22"/>
                <w:szCs w:val="22"/>
              </w:rPr>
              <w:t xml:space="preserve"> </w:t>
            </w:r>
            <w:proofErr w:type="gramStart"/>
            <w:r w:rsidR="005F6FA9">
              <w:rPr>
                <w:sz w:val="22"/>
                <w:szCs w:val="22"/>
              </w:rPr>
              <w:t>б</w:t>
            </w:r>
            <w:proofErr w:type="gramEnd"/>
            <w:r w:rsidR="005F6FA9">
              <w:rPr>
                <w:sz w:val="22"/>
                <w:szCs w:val="22"/>
              </w:rPr>
              <w:t>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5F6FA9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</w:p>
        </w:tc>
      </w:tr>
      <w:tr w:rsidR="005F6FA9" w:rsidTr="00D64EE0">
        <w:trPr>
          <w:gridAfter w:val="1"/>
          <w:wAfter w:w="733" w:type="dxa"/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6FA9" w:rsidRDefault="000A0533" w:rsidP="00666BCF">
            <w:r>
              <w:t xml:space="preserve">  </w:t>
            </w:r>
            <w:r w:rsidR="005F6FA9">
              <w:t>1.1.1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pPr>
              <w:jc w:val="both"/>
            </w:pPr>
            <w:r>
              <w:t xml:space="preserve">Аварийно-диспетчерское </w:t>
            </w:r>
            <w:r w:rsidR="007621EF">
              <w:t xml:space="preserve">обеспечение сети </w:t>
            </w:r>
            <w:proofErr w:type="spellStart"/>
            <w:r w:rsidR="007621EF">
              <w:t>газопотребления</w:t>
            </w:r>
            <w:proofErr w:type="spellEnd"/>
            <w:r w:rsidR="007621EF">
              <w:t>/газораспределения</w:t>
            </w:r>
            <w:r w:rsidR="003E1AAB">
              <w:t xml:space="preserve"> в</w:t>
            </w:r>
            <w:r w:rsidR="007621EF">
              <w:t xml:space="preserve"> </w:t>
            </w:r>
            <w:r w:rsidR="003E1AAB">
              <w:t>п</w:t>
            </w:r>
            <w:proofErr w:type="gramStart"/>
            <w:r w:rsidR="003E1AAB">
              <w:t>.П</w:t>
            </w:r>
            <w:proofErr w:type="gramEnd"/>
            <w:r w:rsidR="003E1AAB">
              <w:t xml:space="preserve">ервомайский, </w:t>
            </w:r>
            <w:r w:rsidR="007621EF">
              <w:t>п.Заря,  п.</w:t>
            </w:r>
            <w:r w:rsidR="00465C64">
              <w:t>Рассвет</w:t>
            </w:r>
          </w:p>
          <w:p w:rsidR="005F6FA9" w:rsidRDefault="005F6FA9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0C14B1" w:rsidP="00666BC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0A0533" w:rsidP="00666B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81D30">
              <w:rPr>
                <w:rFonts w:ascii="Times New Roman" w:hAnsi="Times New Roman"/>
              </w:rPr>
              <w:t xml:space="preserve"> </w:t>
            </w:r>
            <w:r w:rsidR="00A14337">
              <w:rPr>
                <w:rFonts w:ascii="Times New Roman" w:hAnsi="Times New Roman"/>
              </w:rPr>
              <w:t xml:space="preserve"> </w:t>
            </w:r>
            <w:r w:rsidR="000069AB">
              <w:rPr>
                <w:rFonts w:ascii="Times New Roman" w:hAnsi="Times New Roman"/>
              </w:rPr>
              <w:t>19,8</w:t>
            </w:r>
            <w:r w:rsidR="007B5DAA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0069AB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465C64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  <w:r w:rsidR="00B9786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9" w:rsidRDefault="000069AB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FA9" w:rsidRDefault="005F6FA9" w:rsidP="00666BC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F6FA9" w:rsidRDefault="005F6FA9" w:rsidP="00666BC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0069AB" w:rsidTr="00D64EE0">
        <w:trPr>
          <w:gridAfter w:val="1"/>
          <w:wAfter w:w="733" w:type="dxa"/>
          <w:trHeight w:val="52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AB" w:rsidRDefault="000069AB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AB" w:rsidRDefault="000069AB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AB" w:rsidRDefault="000069AB" w:rsidP="00666BC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AB" w:rsidRDefault="000A0533" w:rsidP="00DF79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81D30">
              <w:rPr>
                <w:rFonts w:ascii="Times New Roman" w:hAnsi="Times New Roman"/>
              </w:rPr>
              <w:t xml:space="preserve"> </w:t>
            </w:r>
            <w:r w:rsidR="00A14337">
              <w:rPr>
                <w:rFonts w:ascii="Times New Roman" w:hAnsi="Times New Roman"/>
              </w:rPr>
              <w:t xml:space="preserve"> </w:t>
            </w:r>
            <w:r w:rsidR="000069AB">
              <w:rPr>
                <w:rFonts w:ascii="Times New Roman" w:hAnsi="Times New Roman"/>
              </w:rPr>
              <w:t>19,8</w:t>
            </w:r>
            <w:r w:rsidR="007B5DAA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AB" w:rsidRDefault="000069AB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AB" w:rsidRDefault="000069AB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  <w:r w:rsidR="00B9786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AB" w:rsidRDefault="000069AB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AB" w:rsidRDefault="000069AB" w:rsidP="00666BC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9AB" w:rsidRDefault="000069AB" w:rsidP="00666BCF">
            <w:pPr>
              <w:rPr>
                <w:rFonts w:cs="Arial"/>
              </w:rPr>
            </w:pPr>
          </w:p>
        </w:tc>
      </w:tr>
      <w:tr w:rsidR="007621EF" w:rsidTr="00D64EE0">
        <w:trPr>
          <w:gridAfter w:val="1"/>
          <w:wAfter w:w="733" w:type="dxa"/>
          <w:trHeight w:val="189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65C64" w:rsidRDefault="000A0533" w:rsidP="00465C64">
            <w:r>
              <w:t xml:space="preserve">  </w:t>
            </w:r>
            <w:r w:rsidR="00465C64">
              <w:t>1.1.2</w:t>
            </w:r>
          </w:p>
          <w:p w:rsidR="007621EF" w:rsidRDefault="007621EF" w:rsidP="00666BCF"/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EF" w:rsidRDefault="007621EF" w:rsidP="00666BCF">
            <w:pPr>
              <w:jc w:val="both"/>
            </w:pPr>
            <w:r>
              <w:t xml:space="preserve">Аварийно-диспетчерское </w:t>
            </w:r>
            <w:r w:rsidR="00465C64">
              <w:t xml:space="preserve">обеспечение сети </w:t>
            </w:r>
            <w:proofErr w:type="spellStart"/>
            <w:r w:rsidR="00465C64">
              <w:t>газопотребления</w:t>
            </w:r>
            <w:proofErr w:type="spellEnd"/>
            <w:r w:rsidR="00465C64">
              <w:t xml:space="preserve">/газораспределения </w:t>
            </w:r>
            <w:r>
              <w:t>здания администрации</w:t>
            </w:r>
            <w:r w:rsidR="003E1AAB"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EF" w:rsidRDefault="000C14B1" w:rsidP="001571F5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EF" w:rsidRDefault="007621EF" w:rsidP="00465C6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81D30">
              <w:rPr>
                <w:rFonts w:ascii="Times New Roman" w:hAnsi="Times New Roman"/>
              </w:rPr>
              <w:t xml:space="preserve"> </w:t>
            </w:r>
            <w:r w:rsidR="000A0533">
              <w:rPr>
                <w:rFonts w:ascii="Times New Roman" w:hAnsi="Times New Roman"/>
              </w:rPr>
              <w:t xml:space="preserve"> </w:t>
            </w:r>
            <w:r w:rsidR="00465C64">
              <w:rPr>
                <w:rFonts w:ascii="Times New Roman" w:hAnsi="Times New Roman"/>
              </w:rPr>
              <w:t>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EF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EF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EF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EF" w:rsidRDefault="007621EF" w:rsidP="00666BCF">
            <w:r>
              <w:t>Акт выполненных работ</w:t>
            </w:r>
            <w:r w:rsidR="00465C64">
              <w:t xml:space="preserve">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621EF" w:rsidRDefault="007621EF" w:rsidP="00666BC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465C64" w:rsidTr="00D64EE0">
        <w:trPr>
          <w:gridAfter w:val="1"/>
          <w:wAfter w:w="733" w:type="dxa"/>
          <w:trHeight w:val="8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64" w:rsidRDefault="00465C64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64" w:rsidRDefault="00465C64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64" w:rsidRDefault="00465C64" w:rsidP="001571F5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64" w:rsidRDefault="000A0533" w:rsidP="000A053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81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65C64">
              <w:rPr>
                <w:rFonts w:ascii="Times New Roman" w:hAnsi="Times New Roman"/>
              </w:rPr>
              <w:t>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64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64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64" w:rsidRDefault="00465C64" w:rsidP="001571F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64" w:rsidRDefault="00465C64" w:rsidP="00666BC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C64" w:rsidRDefault="00465C64" w:rsidP="00666BCF">
            <w:pPr>
              <w:rPr>
                <w:rFonts w:cs="Arial"/>
              </w:rPr>
            </w:pPr>
          </w:p>
        </w:tc>
      </w:tr>
      <w:tr w:rsidR="003E1AAB" w:rsidTr="00D64EE0">
        <w:trPr>
          <w:gridAfter w:val="1"/>
          <w:wAfter w:w="733" w:type="dxa"/>
          <w:trHeight w:val="213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0A0533" w:rsidP="00666BCF">
            <w:r>
              <w:t xml:space="preserve">  </w:t>
            </w:r>
            <w:r w:rsidR="003E1AAB">
              <w:t>1.1.3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9AB" w:rsidRDefault="003E1AAB" w:rsidP="000069AB">
            <w:pPr>
              <w:jc w:val="both"/>
            </w:pPr>
            <w:r>
              <w:t>Техническое обслуживание газопроводов высокого и низкого давления</w:t>
            </w:r>
            <w:r w:rsidR="000069AB">
              <w:t xml:space="preserve"> в п</w:t>
            </w:r>
            <w:proofErr w:type="gramStart"/>
            <w:r w:rsidR="000069AB">
              <w:t>.П</w:t>
            </w:r>
            <w:proofErr w:type="gramEnd"/>
            <w:r w:rsidR="000069AB">
              <w:t>ервомайский, п.Заря,  п.Рассвет</w:t>
            </w:r>
          </w:p>
          <w:p w:rsidR="003E1AAB" w:rsidRDefault="003E1AAB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C14B1" w:rsidP="00DF7935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77379" w:rsidP="00C83E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83E85">
              <w:rPr>
                <w:rFonts w:ascii="Times New Roman" w:hAnsi="Times New Roman"/>
              </w:rPr>
              <w:t>260,45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247FCC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069AB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247FCC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DF7935">
            <w:r>
              <w:t xml:space="preserve">Акт выполненных работ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DF7935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C83E85" w:rsidTr="00D64EE0">
        <w:trPr>
          <w:gridAfter w:val="1"/>
          <w:wAfter w:w="733" w:type="dxa"/>
          <w:trHeight w:val="90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85" w:rsidRDefault="00C83E85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85" w:rsidRDefault="00C83E85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85" w:rsidRDefault="00C83E85" w:rsidP="00DF7935">
            <w:r>
              <w:rPr>
                <w:sz w:val="22"/>
                <w:szCs w:val="22"/>
              </w:rPr>
              <w:t>местный</w:t>
            </w:r>
          </w:p>
          <w:p w:rsidR="00C83E85" w:rsidRDefault="00C83E85" w:rsidP="00DF7935">
            <w:r>
              <w:rPr>
                <w:sz w:val="22"/>
                <w:szCs w:val="22"/>
              </w:rPr>
              <w:t>бюджет</w:t>
            </w:r>
          </w:p>
          <w:p w:rsidR="00C83E85" w:rsidRDefault="00C83E85" w:rsidP="00DF7935"/>
          <w:p w:rsidR="00C83E85" w:rsidRDefault="00C83E85" w:rsidP="00DF7935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85" w:rsidRDefault="00E77379" w:rsidP="00DF79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83E85">
              <w:rPr>
                <w:rFonts w:ascii="Times New Roman" w:hAnsi="Times New Roman"/>
              </w:rPr>
              <w:t>260,45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85" w:rsidRDefault="00C83E85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85" w:rsidRDefault="00C83E85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85" w:rsidRDefault="00C83E85" w:rsidP="00DF79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85" w:rsidRDefault="00C83E85" w:rsidP="00666BC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3E85" w:rsidRDefault="00C83E85" w:rsidP="00666BCF">
            <w:pPr>
              <w:rPr>
                <w:rFonts w:cs="Arial"/>
              </w:rPr>
            </w:pPr>
          </w:p>
        </w:tc>
      </w:tr>
      <w:tr w:rsidR="003E1AAB" w:rsidTr="00D64EE0">
        <w:trPr>
          <w:gridAfter w:val="1"/>
          <w:wAfter w:w="733" w:type="dxa"/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0A0533" w:rsidP="00666BCF">
            <w:r>
              <w:t xml:space="preserve">  </w:t>
            </w:r>
            <w:r w:rsidR="003B044E">
              <w:t>1.1.4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C50795">
            <w:pPr>
              <w:jc w:val="both"/>
            </w:pPr>
            <w:r>
              <w:t>Техническое обслуживание газового оборудования и газовой сети</w:t>
            </w:r>
            <w:r w:rsidR="00AE3AA8">
              <w:t>, проведение инструктажа по прави</w:t>
            </w:r>
            <w:r w:rsidR="003F7A9D">
              <w:t>лам безопасного пользования газом</w:t>
            </w:r>
            <w:r w:rsidR="00C50795">
              <w:t xml:space="preserve"> в здании администрации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C14B1" w:rsidP="00666BC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81D30" w:rsidP="00E81D3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B3FC1">
              <w:rPr>
                <w:rFonts w:ascii="Times New Roman" w:hAnsi="Times New Roman"/>
              </w:rPr>
              <w:t>31,46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AE3AA8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  <w:r w:rsidR="00B9786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B3FC1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  <w:r w:rsidR="00AE3AA8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3E1AAB" w:rsidTr="00D64EE0">
        <w:trPr>
          <w:gridAfter w:val="1"/>
          <w:wAfter w:w="733" w:type="dxa"/>
          <w:trHeight w:val="196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1AAB" w:rsidRDefault="003E1AAB" w:rsidP="00666BC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1AAB" w:rsidRDefault="00E81D30" w:rsidP="00E81D3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B3FC1">
              <w:rPr>
                <w:rFonts w:ascii="Times New Roman" w:hAnsi="Times New Roman"/>
              </w:rPr>
              <w:t>31,46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1AAB" w:rsidRDefault="00AE3AA8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  <w:r w:rsidR="00B9786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1AAB" w:rsidRDefault="009B3FC1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  <w:r w:rsidR="00AE3AA8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44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E1AAB" w:rsidRDefault="000A0533" w:rsidP="00666BCF">
            <w:r>
              <w:lastRenderedPageBreak/>
              <w:t xml:space="preserve">  </w:t>
            </w:r>
            <w:r w:rsidR="003E1AAB">
              <w:t>1.1.5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jc w:val="both"/>
            </w:pPr>
            <w:r>
              <w:t xml:space="preserve">Ремонт газового оборудования газопроводов, газового оборудования здания администрации </w:t>
            </w:r>
          </w:p>
          <w:p w:rsidR="003E1AAB" w:rsidRDefault="003E1AAB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C14B1" w:rsidP="00666BC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A0DA7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0533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3E1AAB">
              <w:rPr>
                <w:rFonts w:ascii="Times New Roman" w:hAnsi="Times New Roman"/>
              </w:rPr>
              <w:t>1</w:t>
            </w:r>
            <w:r w:rsidR="00AA59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5E04F6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A0DA7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615458">
        <w:trPr>
          <w:gridAfter w:val="1"/>
          <w:wAfter w:w="733" w:type="dxa"/>
          <w:trHeight w:val="641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F6B37" w:rsidP="00666BCF">
            <w:r>
              <w:rPr>
                <w:sz w:val="22"/>
                <w:szCs w:val="22"/>
              </w:rPr>
              <w:t>м</w:t>
            </w:r>
            <w:r w:rsidR="003E1AAB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577C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0A053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A0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AA593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5E04F6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577C" w:rsidP="00666BC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AAB" w:rsidRDefault="00AA5938" w:rsidP="00666BCF">
            <w:r>
              <w:t xml:space="preserve">  </w:t>
            </w:r>
            <w:r w:rsidR="003959E6">
              <w:t xml:space="preserve"> </w:t>
            </w:r>
            <w:r>
              <w:t xml:space="preserve"> 1.2</w:t>
            </w:r>
          </w:p>
          <w:p w:rsidR="003E1AAB" w:rsidRDefault="003E1AAB" w:rsidP="00666BCF"/>
          <w:p w:rsidR="003E1AAB" w:rsidRDefault="003E1AAB" w:rsidP="00666BCF"/>
          <w:p w:rsidR="003E1AAB" w:rsidRDefault="003E1AAB" w:rsidP="00666BCF"/>
          <w:p w:rsidR="003E1AAB" w:rsidRDefault="003E1AAB" w:rsidP="00666BCF"/>
          <w:p w:rsidR="003E1AAB" w:rsidRDefault="003E1AAB" w:rsidP="00666BCF">
            <w:r>
              <w:t xml:space="preserve">   </w:t>
            </w:r>
          </w:p>
          <w:p w:rsidR="003E1AAB" w:rsidRDefault="003E1AAB" w:rsidP="00666BCF"/>
          <w:p w:rsidR="003E1AAB" w:rsidRDefault="003E1AAB" w:rsidP="00666BC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Плата за потребленный газ</w:t>
            </w:r>
          </w:p>
          <w:p w:rsidR="003E1AAB" w:rsidRDefault="00C45987" w:rsidP="00666BC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здании</w:t>
            </w:r>
            <w:r w:rsidR="00AA5938">
              <w:rPr>
                <w:color w:val="000000"/>
                <w:spacing w:val="-3"/>
              </w:rPr>
              <w:t xml:space="preserve"> администрации</w:t>
            </w: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C14B1" w:rsidP="00666B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52421" w:rsidP="009912E4">
            <w:r>
              <w:t xml:space="preserve"> </w:t>
            </w:r>
            <w:r w:rsidR="00E81D30">
              <w:t xml:space="preserve">  </w:t>
            </w:r>
            <w:r w:rsidR="009912E4">
              <w:t>125</w:t>
            </w:r>
            <w:r w:rsidR="00AA5938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0533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912E4" w:rsidP="00666BCF">
            <w:pPr>
              <w:jc w:val="center"/>
            </w:pPr>
            <w:r>
              <w:t>65</w:t>
            </w:r>
            <w:r w:rsidR="00AA5938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AA5938" w:rsidP="00666BCF">
            <w:pPr>
              <w:jc w:val="center"/>
            </w:pPr>
            <w:r>
              <w:t>60,00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r>
              <w:rPr>
                <w:color w:val="000000"/>
                <w:spacing w:val="-3"/>
              </w:rPr>
              <w:t>Платежные  поручения  по оплате за потребленный газ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1AAB" w:rsidRDefault="003E1AAB" w:rsidP="00666B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3E1AAB" w:rsidTr="00B24E75">
        <w:trPr>
          <w:gridAfter w:val="1"/>
          <w:wAfter w:w="733" w:type="dxa"/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52421" w:rsidP="009912E4">
            <w:r>
              <w:t xml:space="preserve"> </w:t>
            </w:r>
            <w:r w:rsidR="00E81D30">
              <w:t xml:space="preserve">  </w:t>
            </w:r>
            <w:r w:rsidR="009912E4">
              <w:t>125</w:t>
            </w:r>
            <w:r w:rsidR="00AA5938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0533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912E4" w:rsidP="00666BCF">
            <w:pPr>
              <w:jc w:val="center"/>
            </w:pPr>
            <w:r>
              <w:t>65</w:t>
            </w:r>
            <w:r w:rsidR="00AA5938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AA5938" w:rsidP="00666BCF">
            <w:pPr>
              <w:jc w:val="center"/>
            </w:pPr>
            <w:r>
              <w:t>60,00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53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F6B37" w:rsidP="00666BCF">
            <w:proofErr w:type="spellStart"/>
            <w:r>
              <w:rPr>
                <w:sz w:val="22"/>
                <w:szCs w:val="22"/>
              </w:rPr>
              <w:t>федеральный</w:t>
            </w:r>
            <w:r w:rsidR="003E1AA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71CD3" w:rsidP="00666BCF">
            <w:pPr>
              <w:pStyle w:val="a7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E1AAB">
              <w:rPr>
                <w:rFonts w:ascii="Times New Roman" w:hAnsi="Times New Roman" w:cs="Times New Roman"/>
                <w:sz w:val="22"/>
                <w:szCs w:val="22"/>
              </w:rPr>
              <w:t>небюджт</w:t>
            </w:r>
            <w:r w:rsidR="002365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E1AAB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="003E1AAB"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AAB" w:rsidRDefault="003E1AAB" w:rsidP="00666BCF"/>
          <w:p w:rsidR="003E1AAB" w:rsidRDefault="003919D6" w:rsidP="00666BCF">
            <w:r>
              <w:t xml:space="preserve">    </w:t>
            </w:r>
            <w:r w:rsidR="003E1AAB">
              <w:t>1.</w:t>
            </w:r>
            <w:r>
              <w:t>3</w:t>
            </w:r>
          </w:p>
          <w:p w:rsidR="003E1AAB" w:rsidRDefault="003E1AAB" w:rsidP="00666BCF"/>
          <w:p w:rsidR="003E1AAB" w:rsidRDefault="003E1AAB" w:rsidP="00666BCF"/>
          <w:p w:rsidR="003E1AAB" w:rsidRDefault="003E1AAB" w:rsidP="00666BCF"/>
          <w:p w:rsidR="003E1AAB" w:rsidRDefault="003E1AAB" w:rsidP="00666BCF"/>
          <w:p w:rsidR="003E1AAB" w:rsidRDefault="003E1AAB" w:rsidP="00666BC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кладбища</w:t>
            </w: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  <w:p w:rsidR="003E1AAB" w:rsidRDefault="003E1AAB" w:rsidP="00666BC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C14B1" w:rsidP="00666BC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52421" w:rsidP="009912E4">
            <w:pPr>
              <w:jc w:val="both"/>
            </w:pPr>
            <w:r>
              <w:t xml:space="preserve"> </w:t>
            </w:r>
            <w:r w:rsidR="00E81D30">
              <w:t xml:space="preserve">  </w:t>
            </w:r>
            <w:r w:rsidR="009912E4">
              <w:t>15,1</w:t>
            </w:r>
            <w:r w:rsidR="000A577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0533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912E4" w:rsidP="008D6663">
            <w:pPr>
              <w:jc w:val="center"/>
            </w:pPr>
            <w:r>
              <w:t>15,1</w:t>
            </w:r>
            <w:r w:rsidR="00B9786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C45987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BE51A9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1AAB" w:rsidRDefault="003E1AAB" w:rsidP="00666B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3E1AAB" w:rsidTr="00B24E75">
        <w:trPr>
          <w:gridAfter w:val="1"/>
          <w:wAfter w:w="733" w:type="dxa"/>
          <w:trHeight w:val="48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r>
              <w:rPr>
                <w:sz w:val="22"/>
                <w:szCs w:val="22"/>
              </w:rPr>
              <w:t>местный</w:t>
            </w:r>
          </w:p>
          <w:p w:rsidR="003E1AAB" w:rsidRDefault="003E1AAB" w:rsidP="00666BC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E52421" w:rsidP="009912E4">
            <w:pPr>
              <w:jc w:val="both"/>
            </w:pPr>
            <w:r>
              <w:t xml:space="preserve"> </w:t>
            </w:r>
            <w:r w:rsidR="00E81D30">
              <w:t xml:space="preserve">  </w:t>
            </w:r>
            <w:r w:rsidR="009912E4">
              <w:t>15,1</w:t>
            </w:r>
            <w:r w:rsidR="000A577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0A0533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912E4" w:rsidP="00666BCF">
            <w:pPr>
              <w:jc w:val="center"/>
            </w:pPr>
            <w:r>
              <w:t>15,1</w:t>
            </w:r>
            <w:r w:rsidR="00B9786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C45987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r>
              <w:rPr>
                <w:sz w:val="22"/>
                <w:szCs w:val="22"/>
              </w:rPr>
              <w:t>краевой</w:t>
            </w:r>
          </w:p>
          <w:p w:rsidR="003E1AAB" w:rsidRDefault="003E1AAB" w:rsidP="00666BC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37" w:rsidRDefault="00EF6B37" w:rsidP="00666BCF">
            <w:r>
              <w:rPr>
                <w:sz w:val="22"/>
                <w:szCs w:val="22"/>
              </w:rPr>
              <w:t>ф</w:t>
            </w:r>
            <w:r w:rsidR="003E1AAB">
              <w:rPr>
                <w:sz w:val="22"/>
                <w:szCs w:val="22"/>
              </w:rPr>
              <w:t>едеральн</w:t>
            </w:r>
            <w:r>
              <w:rPr>
                <w:sz w:val="22"/>
                <w:szCs w:val="22"/>
              </w:rPr>
              <w:t>ый</w:t>
            </w:r>
          </w:p>
          <w:p w:rsidR="003E1AAB" w:rsidRDefault="003E1AAB" w:rsidP="00666BC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3E1AAB" w:rsidTr="00B24E75">
        <w:trPr>
          <w:gridAfter w:val="1"/>
          <w:wAfter w:w="733" w:type="dxa"/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945451" w:rsidP="00666BCF"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3E1AAB">
              <w:rPr>
                <w:sz w:val="22"/>
                <w:szCs w:val="22"/>
              </w:rPr>
              <w:t>небюджет</w:t>
            </w:r>
            <w:r>
              <w:rPr>
                <w:sz w:val="22"/>
                <w:szCs w:val="22"/>
              </w:rPr>
              <w:t>-</w:t>
            </w:r>
            <w:r w:rsidR="003E1AAB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3E1AAB">
              <w:rPr>
                <w:sz w:val="22"/>
                <w:szCs w:val="22"/>
              </w:rPr>
              <w:t xml:space="preserve"> ист.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7779AA" w:rsidP="00666BCF">
            <w:pPr>
              <w:jc w:val="both"/>
            </w:pPr>
            <w:r>
              <w:t xml:space="preserve">      </w:t>
            </w:r>
            <w:r w:rsidR="003E1A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AB" w:rsidRDefault="003E1AAB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1AAB" w:rsidRDefault="003E1AAB" w:rsidP="00666BCF">
            <w:pPr>
              <w:rPr>
                <w:rFonts w:cs="Arial"/>
              </w:rPr>
            </w:pPr>
          </w:p>
        </w:tc>
      </w:tr>
      <w:tr w:rsidR="0099337D" w:rsidTr="006511FD">
        <w:trPr>
          <w:gridAfter w:val="1"/>
          <w:wAfter w:w="733" w:type="dxa"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337D" w:rsidRDefault="0099337D" w:rsidP="00666BCF">
            <w:r>
              <w:t xml:space="preserve">    1.4</w:t>
            </w:r>
          </w:p>
          <w:p w:rsidR="0099337D" w:rsidRDefault="0099337D" w:rsidP="00666BCF"/>
          <w:p w:rsidR="0099337D" w:rsidRDefault="0099337D" w:rsidP="00666BC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Ремонт Обелиска погибшим воинам Рассветовского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0C14B1" w:rsidP="00666BC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both"/>
            </w:pPr>
            <w:r>
              <w:t xml:space="preserve">   59,98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BE51A9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337D" w:rsidRDefault="0099337D" w:rsidP="00666B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9337D" w:rsidTr="006511FD">
        <w:trPr>
          <w:gridAfter w:val="1"/>
          <w:wAfter w:w="733" w:type="dxa"/>
          <w:trHeight w:val="49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both"/>
            </w:pPr>
            <w:r>
              <w:t xml:space="preserve">   59,98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rFonts w:cs="Arial"/>
              </w:rPr>
            </w:pPr>
          </w:p>
        </w:tc>
      </w:tr>
      <w:tr w:rsidR="0099337D" w:rsidTr="006511FD">
        <w:trPr>
          <w:gridAfter w:val="1"/>
          <w:wAfter w:w="733" w:type="dxa"/>
          <w:trHeight w:val="5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E027C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rFonts w:cs="Arial"/>
              </w:rPr>
            </w:pPr>
          </w:p>
        </w:tc>
      </w:tr>
      <w:tr w:rsidR="0099337D" w:rsidTr="006511FD">
        <w:trPr>
          <w:gridAfter w:val="1"/>
          <w:wAfter w:w="733" w:type="dxa"/>
          <w:trHeight w:val="58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r>
              <w:rPr>
                <w:sz w:val="22"/>
                <w:szCs w:val="22"/>
              </w:rPr>
              <w:t>федерал.</w:t>
            </w:r>
          </w:p>
          <w:p w:rsidR="0099337D" w:rsidRDefault="0099337D" w:rsidP="00666BC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E027C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666BC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rFonts w:cs="Arial"/>
              </w:rPr>
            </w:pPr>
          </w:p>
        </w:tc>
      </w:tr>
      <w:tr w:rsidR="0099337D" w:rsidTr="007F403F">
        <w:trPr>
          <w:gridAfter w:val="1"/>
          <w:wAfter w:w="733" w:type="dxa"/>
          <w:trHeight w:val="58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45451" w:rsidP="00666BCF"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r w:rsidR="0099337D">
              <w:rPr>
                <w:sz w:val="22"/>
                <w:szCs w:val="22"/>
              </w:rPr>
              <w:t>небюджет</w:t>
            </w:r>
            <w:r>
              <w:rPr>
                <w:sz w:val="22"/>
                <w:szCs w:val="22"/>
              </w:rPr>
              <w:t>-</w:t>
            </w:r>
            <w:r w:rsidR="0099337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99337D">
              <w:rPr>
                <w:sz w:val="22"/>
                <w:szCs w:val="22"/>
              </w:rPr>
              <w:t xml:space="preserve"> ист.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1D1A8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1D1A8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1D1A8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D" w:rsidRDefault="0099337D" w:rsidP="001D1A80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337D" w:rsidRDefault="0099337D" w:rsidP="00666BCF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1003"/>
        <w:tblW w:w="1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3402"/>
        <w:gridCol w:w="1559"/>
        <w:gridCol w:w="1276"/>
        <w:gridCol w:w="992"/>
        <w:gridCol w:w="1134"/>
        <w:gridCol w:w="993"/>
        <w:gridCol w:w="2693"/>
        <w:gridCol w:w="2625"/>
        <w:gridCol w:w="772"/>
      </w:tblGrid>
      <w:tr w:rsidR="00BF6B6E" w:rsidTr="00024948">
        <w:trPr>
          <w:trHeight w:val="25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B6E" w:rsidRDefault="00BF6B6E" w:rsidP="00235B4B">
            <w:r>
              <w:lastRenderedPageBreak/>
              <w:t xml:space="preserve">   1.5</w:t>
            </w:r>
          </w:p>
          <w:p w:rsidR="00BF6B6E" w:rsidRDefault="00BF6B6E" w:rsidP="00235B4B"/>
          <w:p w:rsidR="00BF6B6E" w:rsidRDefault="00BF6B6E" w:rsidP="00235B4B"/>
          <w:p w:rsidR="00BF6B6E" w:rsidRDefault="00BF6B6E" w:rsidP="00235B4B"/>
          <w:p w:rsidR="00BF6B6E" w:rsidRDefault="00BF6B6E" w:rsidP="00235B4B"/>
          <w:p w:rsidR="00BF6B6E" w:rsidRDefault="00BF6B6E" w:rsidP="00235B4B">
            <w:r>
              <w:t xml:space="preserve">   </w:t>
            </w:r>
          </w:p>
          <w:p w:rsidR="00BF6B6E" w:rsidRDefault="00BF6B6E" w:rsidP="00235B4B"/>
          <w:p w:rsidR="00BF6B6E" w:rsidRDefault="00BF6B6E" w:rsidP="00235B4B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здания администрации Рассветовского сельского поселения</w:t>
            </w: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0C14B1" w:rsidP="00235B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t xml:space="preserve">   30,00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30,00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</w:p>
        </w:tc>
      </w:tr>
      <w:tr w:rsidR="00BF6B6E" w:rsidTr="00024948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t xml:space="preserve">   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27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53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pStyle w:val="a7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B6E" w:rsidRDefault="00BF6B6E" w:rsidP="00235B4B"/>
          <w:p w:rsidR="00BF6B6E" w:rsidRDefault="00BF6B6E" w:rsidP="00235B4B">
            <w:r>
              <w:t xml:space="preserve">   1.6</w:t>
            </w:r>
          </w:p>
          <w:p w:rsidR="00BF6B6E" w:rsidRDefault="00BF6B6E" w:rsidP="00235B4B"/>
          <w:p w:rsidR="00BF6B6E" w:rsidRDefault="00BF6B6E" w:rsidP="00235B4B"/>
          <w:p w:rsidR="00BF6B6E" w:rsidRDefault="00BF6B6E" w:rsidP="00235B4B"/>
          <w:p w:rsidR="00BF6B6E" w:rsidRDefault="00BF6B6E" w:rsidP="00235B4B"/>
          <w:p w:rsidR="00BF6B6E" w:rsidRDefault="00BF6B6E" w:rsidP="00235B4B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Составление заключения о техническом состоянии транспортного средства ВАЗ-2107 </w:t>
            </w:r>
            <w:proofErr w:type="spellStart"/>
            <w:r>
              <w:rPr>
                <w:color w:val="000000"/>
                <w:spacing w:val="-3"/>
              </w:rPr>
              <w:t>н</w:t>
            </w:r>
            <w:proofErr w:type="spellEnd"/>
            <w:r>
              <w:rPr>
                <w:color w:val="000000"/>
                <w:spacing w:val="-3"/>
              </w:rPr>
              <w:t>/</w:t>
            </w:r>
            <w:proofErr w:type="spellStart"/>
            <w:r>
              <w:rPr>
                <w:color w:val="000000"/>
                <w:spacing w:val="-3"/>
              </w:rPr>
              <w:t>з</w:t>
            </w:r>
            <w:proofErr w:type="spellEnd"/>
            <w:r>
              <w:rPr>
                <w:color w:val="000000"/>
                <w:spacing w:val="-3"/>
              </w:rPr>
              <w:t xml:space="preserve"> Н 377 АЕ 93</w:t>
            </w: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0C14B1" w:rsidP="00235B4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both"/>
            </w:pPr>
            <w:r>
              <w:t xml:space="preserve">   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</w:p>
        </w:tc>
      </w:tr>
      <w:tr w:rsidR="00BF6B6E" w:rsidTr="00024948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местный</w:t>
            </w:r>
          </w:p>
          <w:p w:rsidR="00BF6B6E" w:rsidRDefault="00BF6B6E" w:rsidP="00235B4B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both"/>
            </w:pPr>
            <w:r>
              <w:t xml:space="preserve">   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краевой</w:t>
            </w:r>
          </w:p>
          <w:p w:rsidR="00BF6B6E" w:rsidRDefault="00BF6B6E" w:rsidP="00235B4B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C14B1">
        <w:trPr>
          <w:trHeight w:val="157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roofErr w:type="spellStart"/>
            <w:r>
              <w:rPr>
                <w:sz w:val="22"/>
                <w:szCs w:val="22"/>
              </w:rPr>
              <w:t>федеральн</w:t>
            </w:r>
            <w:r w:rsidR="003B0104">
              <w:rPr>
                <w:sz w:val="22"/>
                <w:szCs w:val="22"/>
              </w:rPr>
              <w:t>ый</w:t>
            </w:r>
            <w:r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F6B6E" w:rsidRDefault="00BF6B6E" w:rsidP="00235B4B">
            <w:r>
              <w:t xml:space="preserve">   1.7</w:t>
            </w:r>
          </w:p>
          <w:p w:rsidR="00BF6B6E" w:rsidRDefault="00BF6B6E" w:rsidP="00235B4B"/>
          <w:p w:rsidR="00BF6B6E" w:rsidRDefault="00BF6B6E" w:rsidP="00235B4B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Содержание технического состояния транспортного средства ГАЗ-31105 </w:t>
            </w:r>
            <w:proofErr w:type="spellStart"/>
            <w:r>
              <w:rPr>
                <w:color w:val="000000"/>
                <w:spacing w:val="-3"/>
              </w:rPr>
              <w:t>н</w:t>
            </w:r>
            <w:proofErr w:type="spellEnd"/>
            <w:r>
              <w:rPr>
                <w:color w:val="000000"/>
                <w:spacing w:val="-3"/>
              </w:rPr>
              <w:t>/</w:t>
            </w:r>
            <w:proofErr w:type="spellStart"/>
            <w:r>
              <w:rPr>
                <w:color w:val="000000"/>
                <w:spacing w:val="-3"/>
              </w:rPr>
              <w:t>з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0C14B1" w:rsidP="00235B4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both"/>
            </w:pPr>
            <w:r>
              <w:t xml:space="preserve">  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35,00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B6E" w:rsidRDefault="00BF6B6E" w:rsidP="00235B4B">
            <w:pPr>
              <w:pStyle w:val="a8"/>
              <w:rPr>
                <w:rFonts w:ascii="Times New Roman" w:hAnsi="Times New Roman"/>
              </w:rPr>
            </w:pPr>
          </w:p>
        </w:tc>
      </w:tr>
      <w:tr w:rsidR="00BF6B6E" w:rsidTr="00024948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both"/>
            </w:pPr>
            <w:r>
              <w:t xml:space="preserve">  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35,00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024948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  <w:tr w:rsidR="00BF6B6E" w:rsidTr="006231E5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r>
              <w:rPr>
                <w:sz w:val="22"/>
                <w:szCs w:val="22"/>
              </w:rPr>
              <w:t>федерал</w:t>
            </w:r>
            <w:r w:rsidR="003B0104">
              <w:rPr>
                <w:sz w:val="22"/>
                <w:szCs w:val="22"/>
              </w:rPr>
              <w:t>ьный</w:t>
            </w:r>
          </w:p>
          <w:p w:rsidR="00BF6B6E" w:rsidRDefault="00BF6B6E" w:rsidP="00235B4B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6E" w:rsidRDefault="00BF6B6E" w:rsidP="00235B4B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B6E" w:rsidRDefault="00BF6B6E" w:rsidP="00235B4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B6E" w:rsidRDefault="00BF6B6E" w:rsidP="00235B4B">
            <w:pPr>
              <w:rPr>
                <w:rFonts w:cs="Arial"/>
              </w:rPr>
            </w:pPr>
          </w:p>
        </w:tc>
      </w:tr>
    </w:tbl>
    <w:p w:rsidR="003959E6" w:rsidRDefault="003959E6" w:rsidP="005F6F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9E6" w:rsidRDefault="003959E6" w:rsidP="005F6F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6ABB" w:rsidRDefault="007E6ABB" w:rsidP="005F6F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6ABB" w:rsidRDefault="007E6ABB" w:rsidP="005F6F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34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3402"/>
        <w:gridCol w:w="1559"/>
        <w:gridCol w:w="1276"/>
        <w:gridCol w:w="1134"/>
        <w:gridCol w:w="992"/>
        <w:gridCol w:w="1134"/>
        <w:gridCol w:w="2694"/>
        <w:gridCol w:w="2584"/>
      </w:tblGrid>
      <w:tr w:rsidR="009C7D0E" w:rsidTr="00252AA8">
        <w:trPr>
          <w:trHeight w:val="28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7D0E" w:rsidRDefault="009C7D0E" w:rsidP="00252AA8"/>
          <w:p w:rsidR="009C7D0E" w:rsidRDefault="009C7D0E" w:rsidP="00252AA8">
            <w:r>
              <w:t xml:space="preserve">     </w:t>
            </w:r>
            <w:r w:rsidR="000F5BD2">
              <w:t xml:space="preserve">  </w:t>
            </w:r>
            <w:r>
              <w:t>1.7.1</w:t>
            </w:r>
          </w:p>
          <w:p w:rsidR="009C7D0E" w:rsidRDefault="009C7D0E" w:rsidP="00252AA8"/>
          <w:p w:rsidR="009C7D0E" w:rsidRDefault="009C7D0E" w:rsidP="00252AA8"/>
          <w:p w:rsidR="009C7D0E" w:rsidRDefault="009C7D0E" w:rsidP="00252AA8"/>
          <w:p w:rsidR="009C7D0E" w:rsidRDefault="009C7D0E" w:rsidP="00252AA8"/>
          <w:p w:rsidR="009C7D0E" w:rsidRDefault="009C7D0E" w:rsidP="00252AA8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Текущий ремонт транспортного средства ГАЗ-31105 </w:t>
            </w:r>
            <w:proofErr w:type="spellStart"/>
            <w:r>
              <w:rPr>
                <w:color w:val="000000"/>
                <w:spacing w:val="-3"/>
              </w:rPr>
              <w:t>н</w:t>
            </w:r>
            <w:proofErr w:type="spellEnd"/>
            <w:r>
              <w:rPr>
                <w:color w:val="000000"/>
                <w:spacing w:val="-3"/>
              </w:rPr>
              <w:t>/</w:t>
            </w:r>
            <w:proofErr w:type="spellStart"/>
            <w:r>
              <w:rPr>
                <w:color w:val="000000"/>
                <w:spacing w:val="-3"/>
              </w:rPr>
              <w:t>з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</w:t>
            </w: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10,00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10,00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D0E" w:rsidRDefault="009C7D0E" w:rsidP="00252A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C7D0E" w:rsidTr="00252AA8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местный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10,00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краевой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61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roofErr w:type="spellStart"/>
            <w:r>
              <w:rPr>
                <w:sz w:val="22"/>
                <w:szCs w:val="22"/>
              </w:rPr>
              <w:t>федеральнбюджет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C7D0E" w:rsidRDefault="009C7D0E" w:rsidP="00252AA8">
            <w:r>
              <w:t xml:space="preserve">       1.7.2</w:t>
            </w:r>
          </w:p>
          <w:p w:rsidR="009C7D0E" w:rsidRDefault="009C7D0E" w:rsidP="00252AA8"/>
          <w:p w:rsidR="009C7D0E" w:rsidRDefault="009C7D0E" w:rsidP="00252AA8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Приобретение автозапчастей для  транспортного средства ГАЗ-31105 </w:t>
            </w:r>
            <w:proofErr w:type="spellStart"/>
            <w:r>
              <w:rPr>
                <w:color w:val="000000"/>
                <w:spacing w:val="-3"/>
              </w:rPr>
              <w:t>н</w:t>
            </w:r>
            <w:proofErr w:type="spellEnd"/>
            <w:r>
              <w:rPr>
                <w:color w:val="000000"/>
                <w:spacing w:val="-3"/>
              </w:rPr>
              <w:t>/</w:t>
            </w:r>
            <w:proofErr w:type="spellStart"/>
            <w:r>
              <w:rPr>
                <w:color w:val="000000"/>
                <w:spacing w:val="-3"/>
              </w:rPr>
              <w:t>з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123, прохождение </w:t>
            </w:r>
            <w:r>
              <w:rPr>
                <w:color w:val="000000"/>
                <w:shd w:val="clear" w:color="auto" w:fill="FFFFFF"/>
              </w:rPr>
              <w:t>обязательного страхования</w:t>
            </w:r>
            <w:r w:rsidRPr="004F0B61">
              <w:rPr>
                <w:color w:val="000000"/>
                <w:shd w:val="clear" w:color="auto" w:fill="FFFFFF"/>
              </w:rPr>
              <w:t xml:space="preserve"> автогражданской ответственности</w:t>
            </w: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25,00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Накладные. Договор страхования владельца автотранспортного средства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D0E" w:rsidRDefault="009C7D0E" w:rsidP="00252A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C7D0E" w:rsidTr="00252AA8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25,00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федерал.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7D0E" w:rsidRDefault="009C7D0E" w:rsidP="00252AA8"/>
          <w:p w:rsidR="009C7D0E" w:rsidRDefault="009C7D0E" w:rsidP="00252AA8">
            <w:r>
              <w:t xml:space="preserve">   1.8</w:t>
            </w:r>
          </w:p>
          <w:p w:rsidR="009C7D0E" w:rsidRDefault="009C7D0E" w:rsidP="00252AA8"/>
          <w:p w:rsidR="009C7D0E" w:rsidRDefault="009C7D0E" w:rsidP="00252AA8"/>
          <w:p w:rsidR="009C7D0E" w:rsidRDefault="009C7D0E" w:rsidP="00252AA8"/>
          <w:p w:rsidR="009C7D0E" w:rsidRDefault="009C7D0E" w:rsidP="00252AA8"/>
          <w:p w:rsidR="009C7D0E" w:rsidRDefault="009C7D0E" w:rsidP="00252AA8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Приобретение системного блока, ИБП, монитора, клавиатуры, оптической мыши «Гарнизон» для администрации Рассветовского сельского поселения</w:t>
            </w: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  <w:p w:rsidR="009C7D0E" w:rsidRDefault="009C7D0E" w:rsidP="00252AA8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D0E" w:rsidRDefault="009C7D0E" w:rsidP="00252A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C7D0E" w:rsidTr="00252AA8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районный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местный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краевой</w:t>
            </w:r>
          </w:p>
          <w:p w:rsidR="009C7D0E" w:rsidRDefault="009C7D0E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9C7D0E" w:rsidTr="00252AA8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0E" w:rsidRDefault="009C7D0E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7D0E" w:rsidRDefault="009C7D0E" w:rsidP="00252AA8">
            <w:pPr>
              <w:rPr>
                <w:rFonts w:cs="Arial"/>
              </w:rPr>
            </w:pPr>
          </w:p>
        </w:tc>
      </w:tr>
      <w:tr w:rsidR="00C10950" w:rsidTr="00252AA8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0950" w:rsidRDefault="00C10950" w:rsidP="00252AA8">
            <w:r>
              <w:t xml:space="preserve">    1.9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950" w:rsidRPr="00050D72" w:rsidRDefault="00C10950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Установка программы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0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both"/>
            </w:pPr>
            <w:r>
              <w:t xml:space="preserve">  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950" w:rsidRDefault="00C10950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C10950" w:rsidRDefault="00C10950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C10950" w:rsidTr="00252AA8">
        <w:trPr>
          <w:trHeight w:val="8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10950" w:rsidRDefault="00C10950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950" w:rsidRDefault="00C1095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r>
              <w:rPr>
                <w:sz w:val="22"/>
                <w:szCs w:val="22"/>
              </w:rPr>
              <w:t>районный</w:t>
            </w:r>
          </w:p>
          <w:p w:rsidR="00C10950" w:rsidRDefault="00C10950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both"/>
            </w:pPr>
            <w:r>
              <w:t xml:space="preserve">  74,23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74,23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50" w:rsidRDefault="00C10950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950" w:rsidRDefault="00C1095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10950" w:rsidRDefault="00C10950" w:rsidP="00252AA8"/>
        </w:tc>
      </w:tr>
      <w:tr w:rsidR="00DD6E74" w:rsidTr="00252AA8">
        <w:trPr>
          <w:gridAfter w:val="2"/>
          <w:wAfter w:w="5278" w:type="dxa"/>
          <w:trHeight w:val="276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E74" w:rsidRDefault="00DD6E74" w:rsidP="00252AA8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E74" w:rsidRDefault="00DD6E74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74" w:rsidRDefault="00DD6E74" w:rsidP="00252AA8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74" w:rsidRDefault="00DD6E74" w:rsidP="00252AA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74" w:rsidRDefault="00DD6E74" w:rsidP="00252AA8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74" w:rsidRDefault="00DD6E74" w:rsidP="00252AA8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6E74" w:rsidRDefault="00DD6E74" w:rsidP="00252AA8">
            <w:pPr>
              <w:jc w:val="center"/>
            </w:pPr>
          </w:p>
        </w:tc>
      </w:tr>
      <w:tr w:rsidR="0026516B" w:rsidTr="00252AA8">
        <w:trPr>
          <w:trHeight w:val="479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16B" w:rsidRDefault="0026516B" w:rsidP="00252AA8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16B" w:rsidRDefault="0026516B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6B" w:rsidRDefault="0026516B" w:rsidP="00252AA8">
            <w:r>
              <w:rPr>
                <w:sz w:val="22"/>
                <w:szCs w:val="22"/>
              </w:rPr>
              <w:t>местный</w:t>
            </w:r>
          </w:p>
          <w:p w:rsidR="0026516B" w:rsidRDefault="0026516B" w:rsidP="00252AA8">
            <w:pPr>
              <w:jc w:val="both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516B" w:rsidRDefault="0026516B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516B" w:rsidRDefault="0026516B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516B" w:rsidRDefault="0026516B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6516B" w:rsidRDefault="0026516B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6B" w:rsidRDefault="0026516B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6516B" w:rsidRDefault="0026516B" w:rsidP="00252AA8">
            <w:pPr>
              <w:rPr>
                <w:rFonts w:cs="Arial"/>
              </w:rPr>
            </w:pPr>
          </w:p>
        </w:tc>
      </w:tr>
      <w:tr w:rsidR="009741C1" w:rsidTr="00252AA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/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r>
              <w:rPr>
                <w:sz w:val="22"/>
                <w:szCs w:val="22"/>
              </w:rPr>
              <w:t>краевой</w:t>
            </w:r>
          </w:p>
          <w:p w:rsidR="009741C1" w:rsidRDefault="009741C1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rFonts w:cs="Arial"/>
              </w:rPr>
            </w:pPr>
          </w:p>
        </w:tc>
      </w:tr>
      <w:tr w:rsidR="009741C1" w:rsidTr="00252AA8">
        <w:trPr>
          <w:trHeight w:val="675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/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C1" w:rsidRDefault="009741C1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41C1" w:rsidRDefault="009741C1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r>
              <w:t>1.9.1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Установка программного обеспечения </w:t>
            </w:r>
            <w:r w:rsidRPr="00280DFD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>КС3)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605CAC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560E20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районный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местный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краевой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A40D07" w:rsidP="00252AA8">
            <w:r>
              <w:t>1.9.2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A40D07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Оказание услуги по установке актуальных конфигурационных файлов сертифицированной версии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>КС3)</w:t>
            </w:r>
            <w:r w:rsidR="007E1189">
              <w:rPr>
                <w:color w:val="000000"/>
                <w:spacing w:val="-3"/>
              </w:rPr>
              <w:t>, оказание услуги по установке обновления версии ПО</w:t>
            </w:r>
            <w:r w:rsidR="007E1189" w:rsidRPr="007E1189">
              <w:rPr>
                <w:color w:val="000000"/>
                <w:spacing w:val="-3"/>
              </w:rPr>
              <w:t xml:space="preserve"> </w:t>
            </w:r>
            <w:proofErr w:type="spellStart"/>
            <w:r w:rsidR="007E1189"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="007E1189" w:rsidRPr="00DF514C">
              <w:rPr>
                <w:color w:val="000000"/>
                <w:spacing w:val="-3"/>
              </w:rPr>
              <w:t xml:space="preserve"> </w:t>
            </w:r>
            <w:r w:rsidR="007E1189">
              <w:rPr>
                <w:color w:val="000000"/>
                <w:spacing w:val="-3"/>
                <w:lang w:val="en-US"/>
              </w:rPr>
              <w:t>Client</w:t>
            </w:r>
            <w:r w:rsidR="007E1189" w:rsidRPr="00DF514C">
              <w:rPr>
                <w:color w:val="000000"/>
                <w:spacing w:val="-3"/>
              </w:rPr>
              <w:t xml:space="preserve"> (</w:t>
            </w:r>
            <w:r w:rsidR="007E1189">
              <w:rPr>
                <w:color w:val="000000"/>
                <w:spacing w:val="-3"/>
              </w:rPr>
              <w:t>КС3)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</w:t>
            </w:r>
            <w:r w:rsidR="00A40D07"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A40D07" w:rsidP="00252AA8">
            <w:pPr>
              <w:jc w:val="center"/>
            </w:pPr>
            <w: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605CAC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560E20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районный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</w:t>
            </w:r>
            <w:r w:rsidR="00A40D07"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A40D07" w:rsidP="00252AA8">
            <w:pPr>
              <w:jc w:val="center"/>
            </w:pPr>
            <w: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местный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краевой</w:t>
            </w:r>
          </w:p>
          <w:p w:rsidR="00961938" w:rsidRDefault="00961938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961938" w:rsidTr="00252AA8">
        <w:trPr>
          <w:trHeight w:val="148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roofErr w:type="spellStart"/>
            <w:proofErr w:type="gramStart"/>
            <w:r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38" w:rsidRDefault="00961938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1938" w:rsidRDefault="00961938" w:rsidP="00252AA8">
            <w:pPr>
              <w:rPr>
                <w:rFonts w:cs="Arial"/>
              </w:rPr>
            </w:pPr>
          </w:p>
        </w:tc>
      </w:tr>
      <w:tr w:rsidR="00E86D82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r>
              <w:t>1.9.3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Предоставление сертификата на услугу по обслуживанию и администрированию программного обеспечения 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(ДС СМЭВ) - </w:t>
            </w:r>
            <w:r w:rsidRPr="00F11F2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4.х </w:t>
            </w:r>
            <w:r w:rsidRPr="00DF514C">
              <w:rPr>
                <w:color w:val="000000"/>
                <w:spacing w:val="-3"/>
              </w:rPr>
              <w:t>(</w:t>
            </w:r>
            <w:r>
              <w:rPr>
                <w:color w:val="000000"/>
                <w:spacing w:val="-3"/>
              </w:rPr>
              <w:t>КС3) (ДС СМЭВ)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  <w:r>
              <w:t xml:space="preserve">    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86D82" w:rsidTr="00252AA8">
        <w:trPr>
          <w:trHeight w:val="271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r>
              <w:rPr>
                <w:sz w:val="22"/>
                <w:szCs w:val="22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  <w:r>
              <w:t xml:space="preserve">    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</w:p>
        </w:tc>
      </w:tr>
      <w:tr w:rsidR="00E86D82" w:rsidTr="00252AA8">
        <w:trPr>
          <w:trHeight w:val="27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</w:p>
        </w:tc>
      </w:tr>
      <w:tr w:rsidR="00E86D8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r>
              <w:rPr>
                <w:sz w:val="22"/>
                <w:szCs w:val="22"/>
              </w:rPr>
              <w:t>местный</w:t>
            </w:r>
          </w:p>
          <w:p w:rsidR="00E86D82" w:rsidRDefault="00E86D8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</w:p>
        </w:tc>
      </w:tr>
      <w:tr w:rsidR="00E86D8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r>
              <w:rPr>
                <w:sz w:val="22"/>
                <w:szCs w:val="22"/>
              </w:rPr>
              <w:t>краевой</w:t>
            </w:r>
          </w:p>
          <w:p w:rsidR="00E86D82" w:rsidRDefault="00E86D8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</w:p>
        </w:tc>
      </w:tr>
      <w:tr w:rsidR="00E86D8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2" w:rsidRDefault="00E86D8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86D82" w:rsidRDefault="00E86D82" w:rsidP="00252AA8">
            <w:pPr>
              <w:rPr>
                <w:rFonts w:cs="Arial"/>
              </w:rPr>
            </w:pPr>
          </w:p>
        </w:tc>
      </w:tr>
      <w:tr w:rsidR="006F2219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r>
              <w:t>1.9.4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Предоставление сертификата на услугу по обслуживанию и администрированию программного обеспечения 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(ВЗС) - </w:t>
            </w:r>
            <w:r w:rsidRPr="00F11F2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4.х </w:t>
            </w:r>
            <w:r w:rsidRPr="00DF514C">
              <w:rPr>
                <w:color w:val="000000"/>
                <w:spacing w:val="-3"/>
              </w:rPr>
              <w:t>(</w:t>
            </w:r>
            <w:r>
              <w:rPr>
                <w:color w:val="000000"/>
                <w:spacing w:val="-3"/>
              </w:rPr>
              <w:t>КС3) (ВЗС)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both"/>
            </w:pPr>
            <w:r>
              <w:t xml:space="preserve">    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F2219" w:rsidRDefault="00560E20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6F2219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r>
              <w:rPr>
                <w:sz w:val="22"/>
                <w:szCs w:val="22"/>
              </w:rPr>
              <w:t>районный</w:t>
            </w:r>
          </w:p>
          <w:p w:rsidR="006F2219" w:rsidRDefault="006F2219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both"/>
            </w:pPr>
            <w:r>
              <w:t xml:space="preserve">    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rFonts w:cs="Arial"/>
              </w:rPr>
            </w:pPr>
          </w:p>
        </w:tc>
      </w:tr>
      <w:tr w:rsidR="006F2219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r>
              <w:rPr>
                <w:sz w:val="22"/>
                <w:szCs w:val="22"/>
              </w:rPr>
              <w:t>местный</w:t>
            </w:r>
          </w:p>
          <w:p w:rsidR="006F2219" w:rsidRDefault="006F2219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rFonts w:cs="Arial"/>
              </w:rPr>
            </w:pPr>
          </w:p>
        </w:tc>
      </w:tr>
      <w:tr w:rsidR="006F2219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r>
              <w:rPr>
                <w:sz w:val="22"/>
                <w:szCs w:val="22"/>
              </w:rPr>
              <w:t>краевой</w:t>
            </w:r>
          </w:p>
          <w:p w:rsidR="006F2219" w:rsidRDefault="006F2219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rFonts w:cs="Arial"/>
              </w:rPr>
            </w:pPr>
          </w:p>
        </w:tc>
      </w:tr>
      <w:tr w:rsidR="006F2219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9" w:rsidRDefault="006F2219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F2219" w:rsidRDefault="006F2219" w:rsidP="00252AA8">
            <w:pPr>
              <w:rPr>
                <w:rFonts w:cs="Arial"/>
              </w:rPr>
            </w:pPr>
          </w:p>
        </w:tc>
      </w:tr>
      <w:tr w:rsidR="000503F2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r>
              <w:t>1.9.5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Проведение работ по аттестации информационной системы в составе автоматизированного рабочего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both"/>
            </w:pPr>
            <w:r>
              <w:t xml:space="preserve">    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</w:t>
            </w:r>
          </w:p>
          <w:p w:rsidR="000503F2" w:rsidRDefault="000503F2" w:rsidP="00252AA8">
            <w:pPr>
              <w:rPr>
                <w:rFonts w:cs="Arial"/>
              </w:rPr>
            </w:pPr>
            <w:r>
              <w:t xml:space="preserve"> района</w:t>
            </w:r>
          </w:p>
        </w:tc>
      </w:tr>
      <w:tr w:rsidR="000503F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r>
              <w:rPr>
                <w:sz w:val="22"/>
                <w:szCs w:val="22"/>
              </w:rPr>
              <w:t>районный</w:t>
            </w:r>
          </w:p>
          <w:p w:rsidR="000503F2" w:rsidRDefault="000503F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both"/>
            </w:pPr>
            <w:r>
              <w:t xml:space="preserve">    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rFonts w:cs="Arial"/>
              </w:rPr>
            </w:pPr>
          </w:p>
        </w:tc>
      </w:tr>
      <w:tr w:rsidR="000503F2" w:rsidTr="00252AA8">
        <w:trPr>
          <w:trHeight w:val="766"/>
        </w:trPr>
        <w:tc>
          <w:tcPr>
            <w:tcW w:w="81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3F2" w:rsidRDefault="000503F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r>
              <w:rPr>
                <w:sz w:val="22"/>
                <w:szCs w:val="22"/>
              </w:rPr>
              <w:t>местный</w:t>
            </w:r>
          </w:p>
          <w:p w:rsidR="000503F2" w:rsidRDefault="000503F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rFonts w:cs="Arial"/>
              </w:rPr>
            </w:pPr>
          </w:p>
        </w:tc>
      </w:tr>
      <w:tr w:rsidR="000503F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r>
              <w:rPr>
                <w:sz w:val="22"/>
                <w:szCs w:val="22"/>
              </w:rPr>
              <w:t>краевой</w:t>
            </w:r>
          </w:p>
          <w:p w:rsidR="000503F2" w:rsidRDefault="000503F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rFonts w:cs="Arial"/>
              </w:rPr>
            </w:pPr>
          </w:p>
        </w:tc>
      </w:tr>
      <w:tr w:rsidR="000503F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F2" w:rsidRDefault="000503F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03F2" w:rsidRDefault="000503F2" w:rsidP="00252AA8">
            <w:pPr>
              <w:rPr>
                <w:rFonts w:cs="Arial"/>
              </w:rPr>
            </w:pPr>
          </w:p>
        </w:tc>
      </w:tr>
      <w:tr w:rsidR="006733C0" w:rsidTr="00252AA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r>
              <w:t>1.10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Проведение работ по составлению отчета в области охраны окружающей среды и природопользования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both"/>
            </w:pPr>
            <w:r>
              <w:t xml:space="preserve">    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3,80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6733C0" w:rsidTr="00252AA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r>
              <w:rPr>
                <w:sz w:val="22"/>
                <w:szCs w:val="22"/>
              </w:rPr>
              <w:t>районный</w:t>
            </w:r>
          </w:p>
          <w:p w:rsidR="006733C0" w:rsidRDefault="006733C0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rFonts w:cs="Arial"/>
              </w:rPr>
            </w:pPr>
          </w:p>
        </w:tc>
      </w:tr>
      <w:tr w:rsidR="006733C0" w:rsidTr="00252AA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r>
              <w:rPr>
                <w:sz w:val="22"/>
                <w:szCs w:val="22"/>
              </w:rPr>
              <w:t>местный</w:t>
            </w:r>
          </w:p>
          <w:p w:rsidR="006733C0" w:rsidRDefault="006733C0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both"/>
            </w:pPr>
            <w:r>
              <w:t xml:space="preserve">    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3,80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rFonts w:cs="Arial"/>
              </w:rPr>
            </w:pPr>
          </w:p>
        </w:tc>
      </w:tr>
      <w:tr w:rsidR="006733C0" w:rsidTr="00252AA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r>
              <w:rPr>
                <w:sz w:val="22"/>
                <w:szCs w:val="22"/>
              </w:rPr>
              <w:t>краевой</w:t>
            </w:r>
          </w:p>
          <w:p w:rsidR="006733C0" w:rsidRDefault="006733C0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rFonts w:cs="Arial"/>
              </w:rPr>
            </w:pPr>
          </w:p>
        </w:tc>
      </w:tr>
      <w:tr w:rsidR="006733C0" w:rsidTr="00252AA8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C0" w:rsidRDefault="006733C0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33C0" w:rsidRDefault="006733C0" w:rsidP="00252AA8">
            <w:pPr>
              <w:rPr>
                <w:rFonts w:cs="Arial"/>
              </w:rPr>
            </w:pPr>
          </w:p>
        </w:tc>
      </w:tr>
      <w:tr w:rsidR="003970ED" w:rsidTr="002F7494">
        <w:trPr>
          <w:trHeight w:val="4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r>
              <w:t>1.10.1</w:t>
            </w:r>
          </w:p>
          <w:p w:rsidR="00594CFB" w:rsidRDefault="00594CFB" w:rsidP="00252AA8"/>
          <w:p w:rsidR="00681082" w:rsidRDefault="00681082" w:rsidP="00252AA8"/>
          <w:p w:rsidR="00681082" w:rsidRDefault="00681082" w:rsidP="00252AA8"/>
          <w:p w:rsidR="00681082" w:rsidRDefault="00681082" w:rsidP="00252AA8"/>
          <w:p w:rsidR="00681082" w:rsidRDefault="00681082" w:rsidP="00252AA8"/>
          <w:p w:rsidR="00681082" w:rsidRDefault="00681082" w:rsidP="00252AA8"/>
          <w:p w:rsidR="00594CFB" w:rsidRDefault="00594CFB" w:rsidP="00252AA8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Работы по составлению отчета  «Сведения об образовании, использовании, обезвреживании, </w:t>
            </w:r>
            <w:r>
              <w:rPr>
                <w:color w:val="000000"/>
                <w:spacing w:val="-3"/>
              </w:rPr>
              <w:lastRenderedPageBreak/>
              <w:t>транспортировании и размещении отходов производства и потребления»</w:t>
            </w:r>
          </w:p>
          <w:p w:rsidR="00594CFB" w:rsidRDefault="00594CFB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0C14B1" w:rsidP="00252AA8"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both"/>
            </w:pPr>
            <w:r>
              <w:t xml:space="preserve">    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1,40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3970ED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r>
              <w:rPr>
                <w:sz w:val="22"/>
                <w:szCs w:val="22"/>
              </w:rPr>
              <w:t>районный</w:t>
            </w:r>
          </w:p>
          <w:p w:rsidR="003970ED" w:rsidRDefault="003970ED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rFonts w:cs="Arial"/>
              </w:rPr>
            </w:pPr>
          </w:p>
        </w:tc>
      </w:tr>
      <w:tr w:rsidR="003970ED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AE24DE" w:rsidP="00252AA8">
            <w:r>
              <w:rPr>
                <w:sz w:val="22"/>
                <w:szCs w:val="22"/>
              </w:rPr>
              <w:t>м</w:t>
            </w:r>
            <w:r w:rsidR="003970ED">
              <w:rPr>
                <w:sz w:val="22"/>
                <w:szCs w:val="22"/>
              </w:rPr>
              <w:t>естный</w:t>
            </w:r>
            <w:r>
              <w:rPr>
                <w:sz w:val="22"/>
                <w:szCs w:val="22"/>
              </w:rPr>
              <w:t xml:space="preserve"> </w:t>
            </w:r>
          </w:p>
          <w:p w:rsidR="003970ED" w:rsidRDefault="003970ED" w:rsidP="00252AA8"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both"/>
            </w:pPr>
            <w:r>
              <w:lastRenderedPageBreak/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1,40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rFonts w:cs="Arial"/>
              </w:rPr>
            </w:pPr>
          </w:p>
        </w:tc>
      </w:tr>
      <w:tr w:rsidR="003970ED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r>
              <w:rPr>
                <w:sz w:val="22"/>
                <w:szCs w:val="22"/>
              </w:rPr>
              <w:t>краевой</w:t>
            </w:r>
          </w:p>
          <w:p w:rsidR="003970ED" w:rsidRDefault="003970ED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rFonts w:cs="Arial"/>
              </w:rPr>
            </w:pPr>
          </w:p>
        </w:tc>
      </w:tr>
      <w:tr w:rsidR="003970ED" w:rsidTr="00252AA8">
        <w:trPr>
          <w:trHeight w:val="17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ED" w:rsidRDefault="003970ED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70ED" w:rsidRDefault="003970ED" w:rsidP="00252AA8">
            <w:pPr>
              <w:rPr>
                <w:rFonts w:cs="Arial"/>
              </w:rPr>
            </w:pPr>
          </w:p>
        </w:tc>
      </w:tr>
      <w:tr w:rsidR="00D45DE2" w:rsidTr="00252AA8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AA8" w:rsidRDefault="00252AA8" w:rsidP="00252AA8"/>
          <w:p w:rsidR="00252AA8" w:rsidRDefault="00252AA8" w:rsidP="00252AA8"/>
          <w:p w:rsidR="00252AA8" w:rsidRDefault="00252AA8" w:rsidP="00252AA8">
            <w:r>
              <w:t>1.10.2</w:t>
            </w:r>
          </w:p>
          <w:p w:rsidR="00252AA8" w:rsidRDefault="00252AA8" w:rsidP="00252AA8"/>
          <w:p w:rsidR="00D45DE2" w:rsidRDefault="00D45DE2" w:rsidP="00252AA8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5F29" w:rsidRDefault="001D5F29" w:rsidP="00252AA8">
            <w:pPr>
              <w:rPr>
                <w:color w:val="000000"/>
                <w:spacing w:val="-3"/>
              </w:rPr>
            </w:pPr>
          </w:p>
          <w:p w:rsidR="001D5F29" w:rsidRDefault="00AB2B6D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Работы по составлению отчета «Декларация о плате за негативное воздействие на окружающую среду за 2020 год»</w:t>
            </w:r>
          </w:p>
          <w:p w:rsidR="001D5F29" w:rsidRDefault="001D5F29" w:rsidP="00252AA8">
            <w:pPr>
              <w:rPr>
                <w:color w:val="000000"/>
                <w:spacing w:val="-3"/>
              </w:rPr>
            </w:pPr>
          </w:p>
          <w:p w:rsidR="001D5F29" w:rsidRDefault="001D5F29" w:rsidP="00252AA8">
            <w:pPr>
              <w:rPr>
                <w:color w:val="000000"/>
                <w:spacing w:val="-3"/>
              </w:rPr>
            </w:pPr>
          </w:p>
          <w:p w:rsidR="001D5F29" w:rsidRDefault="001D5F29" w:rsidP="00252AA8">
            <w:pPr>
              <w:rPr>
                <w:color w:val="000000"/>
                <w:spacing w:val="-3"/>
              </w:rPr>
            </w:pPr>
          </w:p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both"/>
            </w:pPr>
            <w:r>
              <w:t xml:space="preserve">    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2,40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rFonts w:cs="Arial"/>
              </w:rPr>
            </w:pPr>
            <w:r>
              <w:t xml:space="preserve">Администрация Рассветовского сельского поселения  Староминского района </w:t>
            </w:r>
          </w:p>
        </w:tc>
      </w:tr>
      <w:tr w:rsidR="00D45DE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r>
              <w:rPr>
                <w:sz w:val="22"/>
                <w:szCs w:val="22"/>
              </w:rPr>
              <w:t>районный</w:t>
            </w:r>
          </w:p>
          <w:p w:rsidR="00D45DE2" w:rsidRDefault="00D45DE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rFonts w:cs="Arial"/>
              </w:rPr>
            </w:pPr>
          </w:p>
        </w:tc>
      </w:tr>
      <w:tr w:rsidR="00D45DE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r>
              <w:rPr>
                <w:sz w:val="22"/>
                <w:szCs w:val="22"/>
              </w:rPr>
              <w:t>местный</w:t>
            </w:r>
          </w:p>
          <w:p w:rsidR="00D45DE2" w:rsidRDefault="00D45DE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2,40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rFonts w:cs="Arial"/>
              </w:rPr>
            </w:pPr>
          </w:p>
        </w:tc>
      </w:tr>
      <w:tr w:rsidR="00D45DE2" w:rsidTr="00252AA8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r>
              <w:rPr>
                <w:sz w:val="22"/>
                <w:szCs w:val="22"/>
              </w:rPr>
              <w:t>краевой</w:t>
            </w:r>
          </w:p>
          <w:p w:rsidR="00D45DE2" w:rsidRDefault="00D45DE2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rFonts w:cs="Arial"/>
              </w:rPr>
            </w:pPr>
          </w:p>
        </w:tc>
      </w:tr>
      <w:tr w:rsidR="00D45DE2" w:rsidTr="00252AA8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2" w:rsidRDefault="00D45DE2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5DE2" w:rsidRDefault="00D45DE2" w:rsidP="00252AA8">
            <w:pPr>
              <w:rPr>
                <w:rFonts w:cs="Arial"/>
              </w:rPr>
            </w:pPr>
          </w:p>
        </w:tc>
      </w:tr>
      <w:tr w:rsidR="00C871CA" w:rsidTr="00252AA8">
        <w:trPr>
          <w:trHeight w:val="43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71CA" w:rsidRDefault="00C871CA" w:rsidP="00252AA8">
            <w:r>
              <w:t xml:space="preserve"> </w:t>
            </w:r>
          </w:p>
          <w:p w:rsidR="00C871CA" w:rsidRDefault="00C871CA" w:rsidP="00252AA8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both"/>
              <w:rPr>
                <w:color w:val="000000"/>
                <w:spacing w:val="-3"/>
              </w:rPr>
            </w:pPr>
          </w:p>
          <w:p w:rsidR="00C871CA" w:rsidRPr="005B2F7F" w:rsidRDefault="00C871CA" w:rsidP="005B2F7F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tab/>
            </w:r>
            <w:r w:rsidR="005B2F7F" w:rsidRPr="005B2F7F">
              <w:rPr>
                <w:b/>
                <w:sz w:val="28"/>
                <w:szCs w:val="28"/>
              </w:rPr>
              <w:t>Всего</w:t>
            </w:r>
            <w:r w:rsidRPr="005B2F7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0C14B1" w:rsidP="00252AA8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</w:pPr>
            <w:r>
              <w:t xml:space="preserve"> 724,23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139,00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369,73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215,50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71CA" w:rsidRDefault="00C871CA" w:rsidP="00252AA8"/>
        </w:tc>
      </w:tr>
      <w:tr w:rsidR="00C871CA" w:rsidTr="00252AA8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</w:pPr>
            <w:r>
              <w:t xml:space="preserve"> 602,69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139,00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248,19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215,50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</w:tr>
      <w:tr w:rsidR="00C871CA" w:rsidTr="00252AA8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r>
              <w:rPr>
                <w:sz w:val="22"/>
                <w:szCs w:val="22"/>
              </w:rPr>
              <w:t>районный</w:t>
            </w:r>
          </w:p>
          <w:p w:rsidR="00C871CA" w:rsidRDefault="00C871CA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</w:pPr>
            <w:r>
              <w:t xml:space="preserve"> 121,54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121,54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</w:tr>
      <w:tr w:rsidR="00C871CA" w:rsidTr="00252AA8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</w:tr>
      <w:tr w:rsidR="00C871CA" w:rsidTr="00252AA8">
        <w:trPr>
          <w:trHeight w:val="228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r>
              <w:rPr>
                <w:sz w:val="22"/>
                <w:szCs w:val="22"/>
              </w:rPr>
              <w:t>федерал</w:t>
            </w:r>
            <w:r w:rsidR="00782D9B">
              <w:rPr>
                <w:sz w:val="22"/>
                <w:szCs w:val="22"/>
              </w:rPr>
              <w:t>ьный</w:t>
            </w:r>
          </w:p>
          <w:p w:rsidR="00C871CA" w:rsidRDefault="00C871CA" w:rsidP="00252AA8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</w:tr>
      <w:tr w:rsidR="00C871CA" w:rsidTr="00252AA8">
        <w:trPr>
          <w:trHeight w:val="37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roofErr w:type="spellStart"/>
            <w:proofErr w:type="gramStart"/>
            <w:r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1CA" w:rsidRDefault="00C871CA" w:rsidP="00252A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71CA" w:rsidRDefault="00C871CA" w:rsidP="00252AA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  <w:tc>
          <w:tcPr>
            <w:tcW w:w="2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CA" w:rsidRDefault="00C871CA" w:rsidP="00252AA8">
            <w:pPr>
              <w:rPr>
                <w:rFonts w:cs="Arial"/>
              </w:rPr>
            </w:pPr>
          </w:p>
        </w:tc>
      </w:tr>
    </w:tbl>
    <w:p w:rsidR="00BF7B84" w:rsidRDefault="00BF7B84" w:rsidP="00BF7B84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2982" w:rsidRDefault="005A2982" w:rsidP="00BF7B84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28EF" w:rsidRDefault="005F6FA9" w:rsidP="002028E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</w:t>
      </w:r>
      <w:r w:rsidR="002028EF">
        <w:rPr>
          <w:rFonts w:ascii="Times New Roman" w:hAnsi="Times New Roman" w:cs="Times New Roman"/>
          <w:sz w:val="28"/>
          <w:szCs w:val="28"/>
        </w:rPr>
        <w:t>ор администрации Рассветовского</w:t>
      </w:r>
    </w:p>
    <w:p w:rsidR="005F6FA9" w:rsidRDefault="005F6FA9" w:rsidP="002028E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                                                                                   </w:t>
      </w:r>
      <w:r w:rsidR="00F73A0E">
        <w:rPr>
          <w:rFonts w:ascii="Times New Roman" w:hAnsi="Times New Roman" w:cs="Times New Roman"/>
          <w:sz w:val="28"/>
          <w:szCs w:val="28"/>
        </w:rPr>
        <w:t>Е.И.Абрамова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F6FA9" w:rsidSect="008912E6">
      <w:type w:val="continuous"/>
      <w:pgSz w:w="16838" w:h="11906" w:orient="landscape"/>
      <w:pgMar w:top="1560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CB" w:rsidRDefault="00F15FCB" w:rsidP="00F013AF">
      <w:r>
        <w:separator/>
      </w:r>
    </w:p>
  </w:endnote>
  <w:endnote w:type="continuationSeparator" w:id="0">
    <w:p w:rsidR="00F15FCB" w:rsidRDefault="00F15FCB" w:rsidP="00F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DA" w:rsidRDefault="00615458">
    <w:pPr>
      <w:pStyle w:val="a5"/>
    </w:pPr>
  </w:p>
  <w:p w:rsidR="004E6EDA" w:rsidRDefault="006154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CB" w:rsidRDefault="00F15FCB" w:rsidP="00F013AF">
      <w:r>
        <w:separator/>
      </w:r>
    </w:p>
  </w:footnote>
  <w:footnote w:type="continuationSeparator" w:id="0">
    <w:p w:rsidR="00F15FCB" w:rsidRDefault="00F15FCB" w:rsidP="00F01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DA" w:rsidRDefault="00615458">
    <w:pPr>
      <w:pStyle w:val="a3"/>
      <w:jc w:val="center"/>
    </w:pPr>
  </w:p>
  <w:p w:rsidR="004E6EDA" w:rsidRDefault="006154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FA9"/>
    <w:rsid w:val="000005EE"/>
    <w:rsid w:val="000069AB"/>
    <w:rsid w:val="0002005B"/>
    <w:rsid w:val="00024948"/>
    <w:rsid w:val="000412F9"/>
    <w:rsid w:val="000503F2"/>
    <w:rsid w:val="00050D72"/>
    <w:rsid w:val="000562B9"/>
    <w:rsid w:val="000573BF"/>
    <w:rsid w:val="00063954"/>
    <w:rsid w:val="00067EE4"/>
    <w:rsid w:val="0007015F"/>
    <w:rsid w:val="00071CD3"/>
    <w:rsid w:val="00074DFC"/>
    <w:rsid w:val="00076B96"/>
    <w:rsid w:val="000A0533"/>
    <w:rsid w:val="000A577C"/>
    <w:rsid w:val="000B20DC"/>
    <w:rsid w:val="000C14B1"/>
    <w:rsid w:val="000C5565"/>
    <w:rsid w:val="000F5BD2"/>
    <w:rsid w:val="0015642E"/>
    <w:rsid w:val="0016591C"/>
    <w:rsid w:val="001671E5"/>
    <w:rsid w:val="00176D92"/>
    <w:rsid w:val="00192926"/>
    <w:rsid w:val="001A1A2B"/>
    <w:rsid w:val="001A53BF"/>
    <w:rsid w:val="001C684A"/>
    <w:rsid w:val="001D20C0"/>
    <w:rsid w:val="001D5F29"/>
    <w:rsid w:val="001E5FE2"/>
    <w:rsid w:val="001E6C63"/>
    <w:rsid w:val="00201DB9"/>
    <w:rsid w:val="002028EF"/>
    <w:rsid w:val="00235B4B"/>
    <w:rsid w:val="00236509"/>
    <w:rsid w:val="00241C2A"/>
    <w:rsid w:val="00244458"/>
    <w:rsid w:val="00247FCC"/>
    <w:rsid w:val="00252AA8"/>
    <w:rsid w:val="00253ABD"/>
    <w:rsid w:val="002551D0"/>
    <w:rsid w:val="0026516B"/>
    <w:rsid w:val="0027679C"/>
    <w:rsid w:val="00280C40"/>
    <w:rsid w:val="00280DFD"/>
    <w:rsid w:val="002A5A19"/>
    <w:rsid w:val="002C63CE"/>
    <w:rsid w:val="002D114D"/>
    <w:rsid w:val="002F7494"/>
    <w:rsid w:val="00305521"/>
    <w:rsid w:val="00311D5A"/>
    <w:rsid w:val="00315777"/>
    <w:rsid w:val="0034009A"/>
    <w:rsid w:val="00344B8E"/>
    <w:rsid w:val="003543F7"/>
    <w:rsid w:val="0037321C"/>
    <w:rsid w:val="003772DA"/>
    <w:rsid w:val="00387064"/>
    <w:rsid w:val="003919D6"/>
    <w:rsid w:val="003959E6"/>
    <w:rsid w:val="003970ED"/>
    <w:rsid w:val="003A0DA7"/>
    <w:rsid w:val="003A600A"/>
    <w:rsid w:val="003B0104"/>
    <w:rsid w:val="003B044E"/>
    <w:rsid w:val="003E1AAB"/>
    <w:rsid w:val="003E6498"/>
    <w:rsid w:val="003F6AC3"/>
    <w:rsid w:val="003F7A9D"/>
    <w:rsid w:val="0040150D"/>
    <w:rsid w:val="00401795"/>
    <w:rsid w:val="00405F23"/>
    <w:rsid w:val="00427666"/>
    <w:rsid w:val="00436A2C"/>
    <w:rsid w:val="00450743"/>
    <w:rsid w:val="00455A35"/>
    <w:rsid w:val="00457451"/>
    <w:rsid w:val="00465C64"/>
    <w:rsid w:val="004C582A"/>
    <w:rsid w:val="004D7350"/>
    <w:rsid w:val="004F0B61"/>
    <w:rsid w:val="004F1F59"/>
    <w:rsid w:val="00504954"/>
    <w:rsid w:val="00543F2A"/>
    <w:rsid w:val="00560E20"/>
    <w:rsid w:val="00565975"/>
    <w:rsid w:val="00576BEC"/>
    <w:rsid w:val="00585231"/>
    <w:rsid w:val="0059224F"/>
    <w:rsid w:val="00594CFB"/>
    <w:rsid w:val="005A2982"/>
    <w:rsid w:val="005B2F7F"/>
    <w:rsid w:val="005E04F6"/>
    <w:rsid w:val="005E52E3"/>
    <w:rsid w:val="005F3EB1"/>
    <w:rsid w:val="005F6FA9"/>
    <w:rsid w:val="005F7C6C"/>
    <w:rsid w:val="00605CAC"/>
    <w:rsid w:val="00615458"/>
    <w:rsid w:val="006231E5"/>
    <w:rsid w:val="00645A3B"/>
    <w:rsid w:val="006733C0"/>
    <w:rsid w:val="0067554E"/>
    <w:rsid w:val="00681082"/>
    <w:rsid w:val="00683EC7"/>
    <w:rsid w:val="006917DD"/>
    <w:rsid w:val="0069428D"/>
    <w:rsid w:val="00697573"/>
    <w:rsid w:val="006C43BD"/>
    <w:rsid w:val="006C44FF"/>
    <w:rsid w:val="006D49D2"/>
    <w:rsid w:val="006F2219"/>
    <w:rsid w:val="006F45A4"/>
    <w:rsid w:val="007323C8"/>
    <w:rsid w:val="00743C10"/>
    <w:rsid w:val="00752AF1"/>
    <w:rsid w:val="007621EF"/>
    <w:rsid w:val="00766C54"/>
    <w:rsid w:val="007779AA"/>
    <w:rsid w:val="00781F07"/>
    <w:rsid w:val="00782D9B"/>
    <w:rsid w:val="007859E0"/>
    <w:rsid w:val="007A7A9B"/>
    <w:rsid w:val="007B5DAA"/>
    <w:rsid w:val="007B6DB8"/>
    <w:rsid w:val="007D1BF5"/>
    <w:rsid w:val="007D235E"/>
    <w:rsid w:val="007E1189"/>
    <w:rsid w:val="007E516B"/>
    <w:rsid w:val="007E6ABB"/>
    <w:rsid w:val="007F1BA6"/>
    <w:rsid w:val="007F403F"/>
    <w:rsid w:val="007F6EBC"/>
    <w:rsid w:val="008021E1"/>
    <w:rsid w:val="00804BCD"/>
    <w:rsid w:val="0082119B"/>
    <w:rsid w:val="00832B95"/>
    <w:rsid w:val="0084748C"/>
    <w:rsid w:val="008514DD"/>
    <w:rsid w:val="008605DF"/>
    <w:rsid w:val="008637FD"/>
    <w:rsid w:val="00875D9C"/>
    <w:rsid w:val="008760EF"/>
    <w:rsid w:val="00881268"/>
    <w:rsid w:val="008912E6"/>
    <w:rsid w:val="008D3A41"/>
    <w:rsid w:val="008D6663"/>
    <w:rsid w:val="008E7F91"/>
    <w:rsid w:val="009040DF"/>
    <w:rsid w:val="00911495"/>
    <w:rsid w:val="009147FE"/>
    <w:rsid w:val="00914FD4"/>
    <w:rsid w:val="00945451"/>
    <w:rsid w:val="00946241"/>
    <w:rsid w:val="00961938"/>
    <w:rsid w:val="00972888"/>
    <w:rsid w:val="009741C1"/>
    <w:rsid w:val="009912E4"/>
    <w:rsid w:val="0099337D"/>
    <w:rsid w:val="00996165"/>
    <w:rsid w:val="0099799F"/>
    <w:rsid w:val="009B3FC1"/>
    <w:rsid w:val="009B7811"/>
    <w:rsid w:val="009C5BEC"/>
    <w:rsid w:val="009C7D0E"/>
    <w:rsid w:val="009D14B9"/>
    <w:rsid w:val="009D44FC"/>
    <w:rsid w:val="009D6C10"/>
    <w:rsid w:val="009E68B7"/>
    <w:rsid w:val="009F3CC5"/>
    <w:rsid w:val="009F46BC"/>
    <w:rsid w:val="009F5087"/>
    <w:rsid w:val="00A1392D"/>
    <w:rsid w:val="00A14337"/>
    <w:rsid w:val="00A15872"/>
    <w:rsid w:val="00A251CB"/>
    <w:rsid w:val="00A40D07"/>
    <w:rsid w:val="00A6658C"/>
    <w:rsid w:val="00A96740"/>
    <w:rsid w:val="00AA5938"/>
    <w:rsid w:val="00AB1B25"/>
    <w:rsid w:val="00AB2B6D"/>
    <w:rsid w:val="00AD5AE2"/>
    <w:rsid w:val="00AE24DE"/>
    <w:rsid w:val="00AE3AA8"/>
    <w:rsid w:val="00AE5098"/>
    <w:rsid w:val="00AF1932"/>
    <w:rsid w:val="00B023EC"/>
    <w:rsid w:val="00B03AB8"/>
    <w:rsid w:val="00B24E75"/>
    <w:rsid w:val="00B25188"/>
    <w:rsid w:val="00B26769"/>
    <w:rsid w:val="00B41AA0"/>
    <w:rsid w:val="00B47EEC"/>
    <w:rsid w:val="00B53742"/>
    <w:rsid w:val="00B7581B"/>
    <w:rsid w:val="00B9786C"/>
    <w:rsid w:val="00BA29F0"/>
    <w:rsid w:val="00BC2000"/>
    <w:rsid w:val="00BD338D"/>
    <w:rsid w:val="00BE51A9"/>
    <w:rsid w:val="00BF28DB"/>
    <w:rsid w:val="00BF6B6E"/>
    <w:rsid w:val="00BF7B84"/>
    <w:rsid w:val="00C06373"/>
    <w:rsid w:val="00C10950"/>
    <w:rsid w:val="00C17CA6"/>
    <w:rsid w:val="00C37284"/>
    <w:rsid w:val="00C45987"/>
    <w:rsid w:val="00C50795"/>
    <w:rsid w:val="00C507D7"/>
    <w:rsid w:val="00C83E85"/>
    <w:rsid w:val="00C85290"/>
    <w:rsid w:val="00C871CA"/>
    <w:rsid w:val="00CB1DD8"/>
    <w:rsid w:val="00CB29EE"/>
    <w:rsid w:val="00CC2DCC"/>
    <w:rsid w:val="00CF47A2"/>
    <w:rsid w:val="00D022A8"/>
    <w:rsid w:val="00D13BCB"/>
    <w:rsid w:val="00D27F1E"/>
    <w:rsid w:val="00D45DE2"/>
    <w:rsid w:val="00D64EE0"/>
    <w:rsid w:val="00D75999"/>
    <w:rsid w:val="00D87150"/>
    <w:rsid w:val="00DC261C"/>
    <w:rsid w:val="00DC4942"/>
    <w:rsid w:val="00DD6E74"/>
    <w:rsid w:val="00DE4FF2"/>
    <w:rsid w:val="00DF1DD2"/>
    <w:rsid w:val="00DF4A53"/>
    <w:rsid w:val="00DF4D0B"/>
    <w:rsid w:val="00DF514C"/>
    <w:rsid w:val="00E06BB9"/>
    <w:rsid w:val="00E1680A"/>
    <w:rsid w:val="00E1786C"/>
    <w:rsid w:val="00E21CC8"/>
    <w:rsid w:val="00E41EEC"/>
    <w:rsid w:val="00E466BE"/>
    <w:rsid w:val="00E4747B"/>
    <w:rsid w:val="00E52421"/>
    <w:rsid w:val="00E546F9"/>
    <w:rsid w:val="00E66800"/>
    <w:rsid w:val="00E72B69"/>
    <w:rsid w:val="00E74051"/>
    <w:rsid w:val="00E74F42"/>
    <w:rsid w:val="00E77379"/>
    <w:rsid w:val="00E77498"/>
    <w:rsid w:val="00E80DDF"/>
    <w:rsid w:val="00E815F5"/>
    <w:rsid w:val="00E81D30"/>
    <w:rsid w:val="00E8652F"/>
    <w:rsid w:val="00E86D82"/>
    <w:rsid w:val="00EB70F0"/>
    <w:rsid w:val="00EC48DE"/>
    <w:rsid w:val="00EC6474"/>
    <w:rsid w:val="00EE050C"/>
    <w:rsid w:val="00EF670E"/>
    <w:rsid w:val="00EF6B37"/>
    <w:rsid w:val="00F013AF"/>
    <w:rsid w:val="00F11F2F"/>
    <w:rsid w:val="00F15FCB"/>
    <w:rsid w:val="00F17AEC"/>
    <w:rsid w:val="00F2409B"/>
    <w:rsid w:val="00F37CBE"/>
    <w:rsid w:val="00F728EC"/>
    <w:rsid w:val="00F73A0E"/>
    <w:rsid w:val="00F7586F"/>
    <w:rsid w:val="00F91368"/>
    <w:rsid w:val="00F95EB1"/>
    <w:rsid w:val="00FA1AD7"/>
    <w:rsid w:val="00FA5700"/>
    <w:rsid w:val="00FB17BB"/>
    <w:rsid w:val="00FD0F9D"/>
    <w:rsid w:val="00FE4FD9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6F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6FA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unhideWhenUsed/>
    <w:rsid w:val="005F6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5F6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5F6F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6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5F6FA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5F6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D7C1-0B8E-4941-BA6D-202DB1D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214</cp:revision>
  <cp:lastPrinted>2020-11-28T10:18:00Z</cp:lastPrinted>
  <dcterms:created xsi:type="dcterms:W3CDTF">2019-12-19T05:24:00Z</dcterms:created>
  <dcterms:modified xsi:type="dcterms:W3CDTF">2020-12-11T12:33:00Z</dcterms:modified>
</cp:coreProperties>
</file>