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  <w:r w:rsidR="00A36186">
        <w:rPr>
          <w:rFonts w:ascii="Times New Roman" w:hAnsi="Times New Roman"/>
          <w:bCs/>
          <w:caps/>
          <w:sz w:val="36"/>
          <w:szCs w:val="36"/>
        </w:rPr>
        <w:t xml:space="preserve"> 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5A3726">
        <w:rPr>
          <w:rFonts w:ascii="Times New Roman" w:hAnsi="Times New Roman"/>
          <w:bCs/>
          <w:sz w:val="28"/>
          <w:szCs w:val="28"/>
        </w:rPr>
        <w:t xml:space="preserve">29.12.2021             </w:t>
      </w:r>
      <w:r w:rsidR="00277B15">
        <w:rPr>
          <w:rFonts w:ascii="Times New Roman" w:hAnsi="Times New Roman"/>
          <w:bCs/>
          <w:sz w:val="28"/>
          <w:szCs w:val="28"/>
        </w:rPr>
        <w:t xml:space="preserve"> 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5A3726">
        <w:rPr>
          <w:rFonts w:ascii="Times New Roman" w:hAnsi="Times New Roman"/>
          <w:bCs/>
          <w:sz w:val="28"/>
          <w:szCs w:val="28"/>
        </w:rPr>
        <w:t>26.9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2818E5" w:rsidRPr="002818E5" w:rsidRDefault="002818E5" w:rsidP="002818E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E5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муниципальном контроле </w:t>
      </w:r>
    </w:p>
    <w:p w:rsidR="002818E5" w:rsidRPr="002818E5" w:rsidRDefault="002818E5" w:rsidP="002818E5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18E5">
        <w:rPr>
          <w:rFonts w:ascii="Times New Roman" w:hAnsi="Times New Roman" w:cs="Times New Roman"/>
          <w:b/>
          <w:bCs/>
          <w:sz w:val="28"/>
          <w:szCs w:val="28"/>
        </w:rPr>
        <w:t>в сфере благоустройства</w:t>
      </w: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Российской Федерации», руководствуясь статьей 26 Устава Рассветовского сельского поселения Староминского района, Совет Рассветовского сельского поселения Староминского района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е ш и л: </w:t>
      </w:r>
    </w:p>
    <w:p w:rsidR="002818E5" w:rsidRPr="002818E5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818E5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в сфере благоустройства,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818E5">
        <w:rPr>
          <w:rFonts w:ascii="Times New Roman" w:hAnsi="Times New Roman" w:cs="Times New Roman"/>
          <w:sz w:val="28"/>
          <w:szCs w:val="28"/>
        </w:rPr>
        <w:t>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818E5">
        <w:rPr>
          <w:rFonts w:ascii="Times New Roman" w:hAnsi="Times New Roman" w:cs="Times New Roman"/>
          <w:sz w:val="28"/>
          <w:szCs w:val="28"/>
        </w:rPr>
        <w:t>.</w:t>
      </w:r>
    </w:p>
    <w:p w:rsidR="002818E5" w:rsidRPr="002818E5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818E5">
        <w:rPr>
          <w:rFonts w:ascii="Times New Roman" w:hAnsi="Times New Roman" w:cs="Times New Roman"/>
          <w:sz w:val="28"/>
          <w:szCs w:val="28"/>
        </w:rPr>
        <w:t>Специалисту 1 категории администрации Рассветовского сельского поселения Староминского района (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Бреевой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Л.В.) обеспечить его размещение (опубликование) на официальном сайте Рассветовского сельского поселения Староминского района в информационно-телекоммуникационной сети «Интернет».  </w:t>
      </w:r>
    </w:p>
    <w:p w:rsidR="002818E5" w:rsidRPr="008A1694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комиссию по вопросам агропромышленного комплекса,</w:t>
      </w:r>
      <w:r w:rsidRPr="008A1694">
        <w:rPr>
          <w:rFonts w:ascii="Times New Roman" w:hAnsi="Times New Roman" w:cs="Times New Roman"/>
          <w:sz w:val="28"/>
          <w:szCs w:val="28"/>
        </w:rPr>
        <w:t xml:space="preserve"> экологии, имущественных и земельных отношений, транспорта, связи, строительству и жилищно-коммунальн</w:t>
      </w:r>
      <w:r>
        <w:rPr>
          <w:rFonts w:ascii="Times New Roman" w:hAnsi="Times New Roman" w:cs="Times New Roman"/>
          <w:sz w:val="28"/>
          <w:szCs w:val="28"/>
        </w:rPr>
        <w:t>ому хозяйству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Мазняк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А.Я.</w:t>
      </w:r>
      <w:r w:rsidRPr="008A1694">
        <w:rPr>
          <w:rFonts w:ascii="Times New Roman" w:hAnsi="Times New Roman" w:cs="Times New Roman"/>
          <w:sz w:val="28"/>
          <w:szCs w:val="28"/>
        </w:rPr>
        <w:t>)</w:t>
      </w:r>
    </w:p>
    <w:p w:rsidR="002818E5" w:rsidRPr="002818E5" w:rsidRDefault="002818E5" w:rsidP="002818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8E5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обнародования и распространяется на правоотношения, возникшие с 01 января 2022 года.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Глава Рассветовского</w:t>
      </w:r>
      <w:r w:rsidRPr="002818E5">
        <w:rPr>
          <w:rFonts w:ascii="Times New Roman" w:hAnsi="Times New Roman" w:cs="Times New Roman"/>
          <w:spacing w:val="-3"/>
          <w:sz w:val="28"/>
          <w:szCs w:val="28"/>
        </w:rPr>
        <w:t xml:space="preserve"> сельского поселения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pacing w:val="-3"/>
          <w:sz w:val="28"/>
          <w:szCs w:val="28"/>
        </w:rPr>
        <w:t xml:space="preserve">Староминского района                                                         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А.В. Демченко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358"/>
      </w:tblGrid>
      <w:tr w:rsidR="002818E5" w:rsidRPr="002818E5" w:rsidTr="00437076">
        <w:tc>
          <w:tcPr>
            <w:tcW w:w="4643" w:type="dxa"/>
            <w:shd w:val="clear" w:color="auto" w:fill="auto"/>
          </w:tcPr>
          <w:p w:rsidR="002818E5" w:rsidRDefault="002818E5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</w:p>
          <w:p w:rsidR="002818E5" w:rsidRPr="008A1694" w:rsidRDefault="002818E5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18E5" w:rsidRPr="008A1694" w:rsidRDefault="002818E5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818E5" w:rsidRPr="008A1694" w:rsidRDefault="002818E5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Рассветовского</w:t>
            </w: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2818E5" w:rsidRPr="008A1694" w:rsidRDefault="002818E5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1694">
              <w:rPr>
                <w:rFonts w:ascii="Times New Roman" w:hAnsi="Times New Roman" w:cs="Times New Roman"/>
                <w:sz w:val="28"/>
                <w:szCs w:val="28"/>
              </w:rPr>
              <w:t>Староминского района</w:t>
            </w:r>
          </w:p>
          <w:p w:rsidR="002818E5" w:rsidRPr="002818E5" w:rsidRDefault="005A3726" w:rsidP="002818E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 29.12.2021 №26.9</w:t>
            </w:r>
            <w:r w:rsidR="002818E5" w:rsidRPr="00CD75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2818E5" w:rsidRPr="002818E5" w:rsidRDefault="002818E5" w:rsidP="002818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t>Положение о муниципальном контроле в сфере благоустройства</w:t>
      </w: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организации и осуществления муниципального контроля в сфере благоустройства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 района.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2. Органом, уполномоченным на осуществление муниципального контроля в сфере благоустройства,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(далее – Администрация).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3. Система оценки и управления рисками при осуществлении муниципального контроля в сфере благоустройства не применяется.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В соответствии с частью 2 статьи 61 Федерального закона от 31 июля 2020 года № 248-ФЗ «О государственном контроле (надзоре) и муниципальном контроле в Российской Федерации» при осуществлении муниципального контроля в сфере благоустройства плановые контрольные (надзорные) мероприятия не проводятся.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В соответствии с частью 3 статьи 66 Федерального закона от 31 июля 2020 года № 248-ФЗ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4. Доклад о правоприменительной практике по муниципальному контролю в сфере благоустройства готовится один раз в год, утверждается распоряжением главы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в сети «Интернет», в срок не позднее 1 июня года, следующего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До 31 декабря 2023 года Администрация готовит в ходе осуществления муниципального контроля в сфере благоустройства документы, информирует контролируемых лиц о совершаемых должностными лицами Администрации действиях и принимаемых решениях, обменивается документами и сведениями с контролируемыми лицами на бумажном носителе.</w:t>
      </w:r>
      <w:proofErr w:type="gramEnd"/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lastRenderedPageBreak/>
        <w:t>II. Профилактические мероприятия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6. В рамках осуществления муниципального контроля в сфере благоустройства Администрация вправе проводить следующие профилактические мероприятия: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7. Консультирование осуществляется по обращениям контролируемых лиц и их представителей.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8.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9. По итогам консультирования информация в письменной форме контролируемым лицам и их представителям не предоставляется, за исключением случаев, когда контролируемое лицо направит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10.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(надзорного) органа в сети «Интернет» письменного разъяснения, подписанного уполномоченным должностным лицом контрольного (надзорного) органа.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11. Обязательный профилактический визит осуществляется в отношении контролируемых лиц в случае получения ими в порядке, установленном Правительством Российской Федерации. 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Срок осуществления обязательного профилактического визита составляет один рабочий день.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12. 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13. Возражение подается в срок не позднее 10 дней со дня получения предостережения.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14. В возражении указываются: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1) наименование юридического лица, фамилия, имя, отчество (при наличии) индивидуального предпринимателя;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2) идентификационный номер налогоплательщика - юридического лица, индивидуального предпринимателя;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3) дата и номер предостережения, направленного в адрес юридического лица, индивидуального предпринимателя;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4) обоснование позиции в отношении указанных в предостережении действий (бездействия) юридического лица, индивидуального </w:t>
      </w:r>
      <w:r w:rsidRPr="002818E5">
        <w:rPr>
          <w:rFonts w:ascii="Times New Roman" w:hAnsi="Times New Roman" w:cs="Times New Roman"/>
          <w:sz w:val="28"/>
          <w:szCs w:val="28"/>
        </w:rPr>
        <w:lastRenderedPageBreak/>
        <w:t>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15.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16. 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почтовым отправлением, либо в виде электронного документа, подписанного усиленной квалифицированной электронной подписью.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t>III. Контрольные (надзорные) мероприятия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17. В рамках осуществления муниципального контроля в сфере благоустройства проводятся следующие контрольные (надзорные) мероприятия и соответствующие им контрольные (надзорные) действия: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1) инспекционный визит: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осмотр;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опрос;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2) рейдовый осмотр: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осмотр;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опрос;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3) документарная проверка: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4) выездная проверка: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осмотр;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опрос;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получение письменных объяснений;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истребование документов;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- инструментальное обследование;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5) выездное обследование.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lastRenderedPageBreak/>
        <w:t>18. При проведении контрольных (надзорных) мероприятий, для фиксации инспектором и лицами, привлекаемыми к совершению контрольных (надзорных)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Инспектор и лица, привлекаемые к совершению контрольных (надзорных) действий, применяющие фотосъемку, аудио- и видеозапись, иные способы фиксации доказательств, уведомляют лиц, присутствующих при проведении контрольного (надзорного) действия, о применении соответствующего способа фиксации доказательств.</w:t>
      </w:r>
      <w:proofErr w:type="gramEnd"/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20. Материалы, полученные в результате применения фотосъемки, аудио- и видеозаписи, иных способов фиксации доказательств, хранятся вместе с материалами соответствующего контрольного (надзорного) мероприятия. В случае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если материалы, полученные в результате применения фотосъемки, аудио- и видеозаписи, иных способов фиксации доказательств, существуют только в электронной форме, такие материалы хранятся в Администрации в течение сроков хранения материалов соответствующего контрольного (надзорного) мероприятия.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21. Срок проведения выездной проверки не может превышать 10 рабочих дней.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18E5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>, за исключением выездной проверки, основанием для проведения которой является пункт 6 части 1 статьи 57 Федерального закона от 31 июля 2020 года № 248-ФЗ «О государственном контроле (надзоре) и муниципальном контроле в Российской Федерации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» и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818E5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2818E5">
        <w:rPr>
          <w:rFonts w:ascii="Times New Roman" w:hAnsi="Times New Roman" w:cs="Times New Roman"/>
          <w:sz w:val="28"/>
          <w:szCs w:val="28"/>
        </w:rPr>
        <w:t xml:space="preserve"> не может продолжаться более 50 часов.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 w:rsidRPr="002818E5">
        <w:rPr>
          <w:rFonts w:ascii="Times New Roman" w:hAnsi="Times New Roman" w:cs="Times New Roman"/>
          <w:sz w:val="28"/>
          <w:szCs w:val="28"/>
        </w:rPr>
        <w:t xml:space="preserve">В случаях, если индивидуальный предприниматель, гражданин, являющиеся контролируемыми лицами, не имеют возможности присутствовать при проведении контрольного (надзорного) мероприятия в связи с их выездом за пределы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или в связи с временной нетрудоспособностью, такие индивидуальный предприниматель, гражданин вправе представить в Администрацию соответствующую информацию с приложением подтверждающих документов (проездной документ, листок временной нетрудоспособности).</w:t>
      </w:r>
      <w:proofErr w:type="gramEnd"/>
      <w:r w:rsidRPr="002818E5">
        <w:rPr>
          <w:rFonts w:ascii="Times New Roman" w:hAnsi="Times New Roman" w:cs="Times New Roman"/>
          <w:sz w:val="28"/>
          <w:szCs w:val="28"/>
        </w:rPr>
        <w:t xml:space="preserve"> В случае поступления такой информации в Администрацию проведение контрольного (надзорного) мероприятия переносится на срок, необходимый для устранения обстоятельств, послуживших поводом для данного обращения индивидуального предпринимателя, гражданина в контрольный (надзорный) орган.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23. В случае поступления в Администрацию возражений в отношении акта контрольного (надзорного) мероприятия, Администрация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5 </w:t>
      </w:r>
      <w:r w:rsidRPr="002818E5">
        <w:rPr>
          <w:rFonts w:ascii="Times New Roman" w:hAnsi="Times New Roman" w:cs="Times New Roman"/>
          <w:sz w:val="28"/>
          <w:szCs w:val="28"/>
        </w:rPr>
        <w:lastRenderedPageBreak/>
        <w:t>рабочих дней со дня поступления возражений. Консультации проводятся в устной форме в помещении Администрации.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t>IV. Обжалование решений Администрации, действий (бездействия) ее должностных лиц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24. Контролируемое лицо вправе обратиться с жалобой на решения Администрации, действия (бездействие) ее должностных лиц (далее – жалоба).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25. Жалоба регистрируется уполномоченным работником Администрации в течение 3 дней со дня ее поступления.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26. Жалоба рассматривается Главой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района.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 xml:space="preserve">27. Жалоба подлежит рассмотрению в срок не более 20 рабочих дней со дня ее регистрации. В случае необходимости запроса дополнительных документов и материалов для рассмотрения жалобы срок ее рассмотрения может быть продлен Главой </w:t>
      </w:r>
      <w:r>
        <w:rPr>
          <w:rFonts w:ascii="Times New Roman" w:hAnsi="Times New Roman" w:cs="Times New Roman"/>
          <w:sz w:val="28"/>
          <w:szCs w:val="28"/>
        </w:rPr>
        <w:t>Рассветовского</w:t>
      </w:r>
      <w:r w:rsidRPr="002818E5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не более чем на 20 рабочих дней.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8E5">
        <w:rPr>
          <w:rFonts w:ascii="Times New Roman" w:hAnsi="Times New Roman" w:cs="Times New Roman"/>
          <w:b/>
          <w:sz w:val="28"/>
          <w:szCs w:val="28"/>
        </w:rPr>
        <w:t>V. Оценка результативности и эффективности деятельности Администрации</w:t>
      </w:r>
    </w:p>
    <w:p w:rsidR="002818E5" w:rsidRPr="002818E5" w:rsidRDefault="002818E5" w:rsidP="002818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8E5">
        <w:rPr>
          <w:rFonts w:ascii="Times New Roman" w:hAnsi="Times New Roman" w:cs="Times New Roman"/>
          <w:sz w:val="28"/>
          <w:szCs w:val="28"/>
        </w:rPr>
        <w:t>28. Устанавливаются следующие показатели результативности и эффективности деятельности Администрации:</w:t>
      </w:r>
    </w:p>
    <w:p w:rsidR="002818E5" w:rsidRPr="002818E5" w:rsidRDefault="002818E5" w:rsidP="00281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37" w:type="dxa"/>
        <w:tblInd w:w="2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28"/>
        <w:gridCol w:w="3646"/>
        <w:gridCol w:w="2354"/>
        <w:gridCol w:w="2709"/>
      </w:tblGrid>
      <w:tr w:rsidR="002818E5" w:rsidRPr="002818E5" w:rsidTr="00437076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</w:tr>
      <w:tr w:rsidR="002818E5" w:rsidRPr="002818E5" w:rsidTr="00437076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2818E5" w:rsidRPr="002818E5" w:rsidTr="00437076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818E5" w:rsidRPr="002818E5" w:rsidTr="00437076">
        <w:tc>
          <w:tcPr>
            <w:tcW w:w="92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2818E5" w:rsidRPr="002818E5" w:rsidTr="00437076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Менее 0,05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разности между причиненным ущербом в предшествующем периоде и причиненным ущербом в текущем периоде (тыс. руб.) к </w:t>
            </w:r>
            <w:r w:rsidRPr="0028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2818E5" w:rsidRPr="002818E5" w:rsidTr="00437076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proofErr w:type="gramStart"/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2818E5" w:rsidRPr="002818E5" w:rsidTr="00437076"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2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2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2818E5" w:rsidRPr="002818E5" w:rsidRDefault="002818E5" w:rsidP="002818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8E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2818E5" w:rsidRPr="002818E5" w:rsidRDefault="002818E5" w:rsidP="0028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18E5" w:rsidRPr="002818E5" w:rsidRDefault="002818E5" w:rsidP="002818E5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B52C4"/>
    <w:multiLevelType w:val="hybridMultilevel"/>
    <w:tmpl w:val="02C81176"/>
    <w:lvl w:ilvl="0" w:tplc="E356049A">
      <w:start w:val="1"/>
      <w:numFmt w:val="decimal"/>
      <w:lvlText w:val="%1."/>
      <w:lvlJc w:val="left"/>
      <w:pPr>
        <w:ind w:left="109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B34AF"/>
    <w:rsid w:val="001A0DAE"/>
    <w:rsid w:val="0026479B"/>
    <w:rsid w:val="00277B15"/>
    <w:rsid w:val="002818E5"/>
    <w:rsid w:val="00307E3B"/>
    <w:rsid w:val="0032347E"/>
    <w:rsid w:val="003F5435"/>
    <w:rsid w:val="004001D9"/>
    <w:rsid w:val="004827CF"/>
    <w:rsid w:val="00487B34"/>
    <w:rsid w:val="004C3DDF"/>
    <w:rsid w:val="004E3F23"/>
    <w:rsid w:val="00532CE6"/>
    <w:rsid w:val="00560B9F"/>
    <w:rsid w:val="005A3726"/>
    <w:rsid w:val="007C2BA8"/>
    <w:rsid w:val="008A1694"/>
    <w:rsid w:val="009A578A"/>
    <w:rsid w:val="00A36186"/>
    <w:rsid w:val="00B12344"/>
    <w:rsid w:val="00B42A9E"/>
    <w:rsid w:val="00B51634"/>
    <w:rsid w:val="00BC6559"/>
    <w:rsid w:val="00CD75F0"/>
    <w:rsid w:val="00CE0D54"/>
    <w:rsid w:val="00D652D1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16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A16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b">
    <w:name w:val="Hyperlink"/>
    <w:rsid w:val="008A1694"/>
    <w:rPr>
      <w:color w:val="0000FF"/>
      <w:u w:val="single"/>
    </w:rPr>
  </w:style>
  <w:style w:type="paragraph" w:styleId="ac">
    <w:name w:val="List Paragraph"/>
    <w:basedOn w:val="a"/>
    <w:qFormat/>
    <w:rsid w:val="002818E5"/>
    <w:pPr>
      <w:spacing w:after="0" w:line="240" w:lineRule="auto"/>
      <w:ind w:left="720"/>
      <w:contextualSpacing/>
    </w:pPr>
    <w:rPr>
      <w:rFonts w:ascii="Times New Roman" w:eastAsia="Arial Unicode MS" w:hAnsi="Times New Roman" w:cs="Mangal"/>
      <w:color w:val="000000"/>
      <w:sz w:val="24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1845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34</cp:revision>
  <cp:lastPrinted>2021-12-27T07:29:00Z</cp:lastPrinted>
  <dcterms:created xsi:type="dcterms:W3CDTF">2013-02-18T05:37:00Z</dcterms:created>
  <dcterms:modified xsi:type="dcterms:W3CDTF">2021-12-27T07:32:00Z</dcterms:modified>
</cp:coreProperties>
</file>