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C77881">
        <w:rPr>
          <w:b/>
          <w:sz w:val="36"/>
          <w:szCs w:val="36"/>
        </w:rPr>
        <w:t xml:space="preserve"> </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C77881" w:rsidP="00A17EE4">
      <w:pPr>
        <w:rPr>
          <w:sz w:val="28"/>
          <w:szCs w:val="28"/>
          <w:u w:val="single"/>
          <w:shd w:val="clear" w:color="auto" w:fill="FFFFFF"/>
        </w:rPr>
      </w:pPr>
      <w:r>
        <w:rPr>
          <w:sz w:val="28"/>
          <w:szCs w:val="28"/>
        </w:rPr>
        <w:t>от 30.12.2021</w:t>
      </w:r>
      <w:r w:rsidR="00BB678E">
        <w:rPr>
          <w:sz w:val="28"/>
          <w:szCs w:val="28"/>
        </w:rPr>
        <w:t xml:space="preserve">              </w:t>
      </w:r>
      <w:r>
        <w:rPr>
          <w:sz w:val="28"/>
          <w:szCs w:val="28"/>
        </w:rPr>
        <w:t xml:space="preserve">          </w:t>
      </w:r>
      <w:r w:rsidR="00BB678E">
        <w:rPr>
          <w:sz w:val="28"/>
          <w:szCs w:val="28"/>
        </w:rPr>
        <w:t xml:space="preserve">       </w:t>
      </w:r>
      <w:r w:rsidR="006A39B6">
        <w:rPr>
          <w:sz w:val="28"/>
          <w:szCs w:val="28"/>
        </w:rPr>
        <w:t xml:space="preserve">               </w:t>
      </w:r>
      <w:r w:rsidR="003817F4">
        <w:rPr>
          <w:sz w:val="28"/>
          <w:szCs w:val="28"/>
        </w:rPr>
        <w:t xml:space="preserve">                 </w:t>
      </w:r>
      <w:r w:rsidR="00A17EE4">
        <w:rPr>
          <w:sz w:val="28"/>
          <w:szCs w:val="28"/>
        </w:rPr>
        <w:t xml:space="preserve">                           </w:t>
      </w:r>
      <w:r w:rsidR="0020186D">
        <w:rPr>
          <w:sz w:val="28"/>
          <w:szCs w:val="28"/>
        </w:rPr>
        <w:t xml:space="preserve">     </w:t>
      </w:r>
      <w:r w:rsidR="00A17EE4">
        <w:rPr>
          <w:sz w:val="28"/>
          <w:szCs w:val="28"/>
        </w:rPr>
        <w:t xml:space="preserve">    </w:t>
      </w:r>
      <w:r w:rsidR="005E020F">
        <w:rPr>
          <w:sz w:val="28"/>
          <w:szCs w:val="28"/>
        </w:rPr>
        <w:t xml:space="preserve">  </w:t>
      </w:r>
      <w:r>
        <w:rPr>
          <w:sz w:val="28"/>
          <w:szCs w:val="28"/>
        </w:rPr>
        <w:t>№ 146</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2E7B86" w:rsidP="00B94BD1">
      <w:pPr>
        <w:pStyle w:val="ac"/>
        <w:tabs>
          <w:tab w:val="left" w:pos="708"/>
        </w:tabs>
        <w:jc w:val="center"/>
        <w:rPr>
          <w:b/>
          <w:szCs w:val="28"/>
        </w:rPr>
      </w:pPr>
      <w:r w:rsidRPr="001F18B3">
        <w:rPr>
          <w:b/>
          <w:szCs w:val="28"/>
        </w:rPr>
        <w:t xml:space="preserve">О внесении изменений в постановление администрации </w:t>
      </w:r>
      <w:r>
        <w:rPr>
          <w:b/>
          <w:szCs w:val="28"/>
        </w:rPr>
        <w:t>Рассветовского сельского поселения Староминского района от 31 октября 2018 года №</w:t>
      </w:r>
      <w:r w:rsidR="00C73778">
        <w:rPr>
          <w:b/>
          <w:szCs w:val="28"/>
        </w:rPr>
        <w:t xml:space="preserve"> </w:t>
      </w:r>
      <w:r>
        <w:rPr>
          <w:b/>
          <w:szCs w:val="28"/>
        </w:rPr>
        <w:t>97</w:t>
      </w:r>
      <w:r w:rsidRPr="00ED351A">
        <w:rPr>
          <w:b/>
          <w:szCs w:val="28"/>
        </w:rPr>
        <w:t xml:space="preserve"> </w:t>
      </w:r>
      <w:r>
        <w:rPr>
          <w:b/>
          <w:szCs w:val="28"/>
        </w:rPr>
        <w:t>«</w:t>
      </w:r>
      <w:r w:rsidR="00B94BD1" w:rsidRPr="00ED351A">
        <w:rPr>
          <w:b/>
          <w:szCs w:val="28"/>
        </w:rPr>
        <w:t xml:space="preserve">Об утверждении </w:t>
      </w:r>
      <w:r w:rsidR="00B94BD1" w:rsidRPr="00BB73E5">
        <w:rPr>
          <w:b/>
          <w:szCs w:val="28"/>
        </w:rPr>
        <w:t>муниц</w:t>
      </w:r>
      <w:r w:rsidR="00B94BD1">
        <w:rPr>
          <w:b/>
          <w:szCs w:val="28"/>
        </w:rPr>
        <w:t>ипальной</w:t>
      </w:r>
      <w:r w:rsidR="00B94BD1"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r w:rsidR="002E7B86">
        <w:rPr>
          <w:b/>
          <w:szCs w:val="28"/>
        </w:rPr>
        <w:t>»</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ls" w:val="trans"/>
          <w:attr w:name="Month" w:val="9"/>
          <w:attr w:name="Day" w:val="28"/>
          <w:attr w:name="Year" w:val="2016"/>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2E7B86" w:rsidRPr="00147646" w:rsidRDefault="002E7B86" w:rsidP="00337961">
      <w:pPr>
        <w:pStyle w:val="ac"/>
        <w:tabs>
          <w:tab w:val="left" w:pos="708"/>
        </w:tabs>
        <w:ind w:firstLine="567"/>
        <w:jc w:val="both"/>
        <w:rPr>
          <w:szCs w:val="28"/>
        </w:rPr>
      </w:pPr>
      <w:r w:rsidRPr="00147646">
        <w:rPr>
          <w:szCs w:val="28"/>
        </w:rPr>
        <w:t>1. Внести в приложение к постановлению администрации Рассветовского сельского поселения Староминск</w:t>
      </w:r>
      <w:r>
        <w:rPr>
          <w:szCs w:val="28"/>
        </w:rPr>
        <w:t xml:space="preserve">ого от 31 октября 2018 года № 97 </w:t>
      </w:r>
      <w:r w:rsidRPr="002E7B86">
        <w:rPr>
          <w:szCs w:val="28"/>
        </w:rPr>
        <w:t>«Об утверждении муниципальной программы информационного</w:t>
      </w:r>
      <w:r>
        <w:rPr>
          <w:szCs w:val="28"/>
        </w:rPr>
        <w:t xml:space="preserve"> </w:t>
      </w:r>
      <w:r w:rsidRPr="002E7B86">
        <w:rPr>
          <w:szCs w:val="28"/>
        </w:rPr>
        <w:t>обеспечения и формирования позитивного общественного</w:t>
      </w:r>
      <w:r w:rsidR="00337961">
        <w:rPr>
          <w:szCs w:val="28"/>
        </w:rPr>
        <w:t xml:space="preserve"> </w:t>
      </w:r>
      <w:r w:rsidRPr="002E7B86">
        <w:rPr>
          <w:szCs w:val="28"/>
        </w:rPr>
        <w:t>мнения населения Рассветовского сельского поселения Староминского района»</w:t>
      </w:r>
      <w:r>
        <w:rPr>
          <w:szCs w:val="28"/>
        </w:rPr>
        <w:t xml:space="preserve"> </w:t>
      </w:r>
      <w:r w:rsidRPr="00147646">
        <w:rPr>
          <w:szCs w:val="28"/>
        </w:rPr>
        <w:t xml:space="preserve">изменения, изложив </w:t>
      </w:r>
      <w:r>
        <w:rPr>
          <w:szCs w:val="28"/>
        </w:rPr>
        <w:t>его в новой редакции.</w:t>
      </w:r>
    </w:p>
    <w:p w:rsidR="00C73778" w:rsidRPr="00C73778" w:rsidRDefault="00C73778" w:rsidP="00C73778">
      <w:pPr>
        <w:ind w:firstLine="567"/>
        <w:jc w:val="both"/>
        <w:rPr>
          <w:sz w:val="28"/>
          <w:szCs w:val="28"/>
        </w:rPr>
      </w:pPr>
      <w:r w:rsidRPr="00C73778">
        <w:rPr>
          <w:sz w:val="28"/>
          <w:szCs w:val="28"/>
        </w:rPr>
        <w:lastRenderedPageBreak/>
        <w:t>2. Постановление администрации Рассветовского сельско</w:t>
      </w:r>
      <w:r w:rsidR="00337961">
        <w:rPr>
          <w:sz w:val="28"/>
          <w:szCs w:val="28"/>
        </w:rPr>
        <w:t>го поселения Староминского от 13 октября 2021 года № 97</w:t>
      </w:r>
      <w:r w:rsidRPr="00C73778">
        <w:rPr>
          <w:sz w:val="28"/>
          <w:szCs w:val="28"/>
        </w:rPr>
        <w:t xml:space="preserve"> </w:t>
      </w:r>
      <w:r w:rsidR="00337961">
        <w:rPr>
          <w:sz w:val="28"/>
          <w:szCs w:val="28"/>
        </w:rPr>
        <w:t>«</w:t>
      </w:r>
      <w:r w:rsidRPr="00C73778">
        <w:rPr>
          <w:sz w:val="28"/>
          <w:szCs w:val="28"/>
        </w:rPr>
        <w:t>О внесении изменений в постановление администрации Рассветовского сельского поселения Староминского района от 31 октября 2018 года №</w:t>
      </w:r>
      <w:r>
        <w:rPr>
          <w:sz w:val="28"/>
          <w:szCs w:val="28"/>
        </w:rPr>
        <w:t xml:space="preserve"> </w:t>
      </w:r>
      <w:r w:rsidRPr="00C73778">
        <w:rPr>
          <w:sz w:val="28"/>
          <w:szCs w:val="28"/>
        </w:rPr>
        <w:t>97 «Об утверждении муниципальной программы информационного</w:t>
      </w:r>
      <w:r>
        <w:rPr>
          <w:sz w:val="28"/>
          <w:szCs w:val="28"/>
        </w:rPr>
        <w:t xml:space="preserve"> </w:t>
      </w:r>
      <w:r w:rsidRPr="00C73778">
        <w:rPr>
          <w:sz w:val="28"/>
          <w:szCs w:val="28"/>
        </w:rPr>
        <w:t>обеспечения и формирования позитивного общественного</w:t>
      </w:r>
      <w:r>
        <w:rPr>
          <w:sz w:val="28"/>
          <w:szCs w:val="28"/>
        </w:rPr>
        <w:t xml:space="preserve"> </w:t>
      </w:r>
      <w:r w:rsidRPr="00C73778">
        <w:rPr>
          <w:sz w:val="28"/>
          <w:szCs w:val="28"/>
        </w:rPr>
        <w:t>мнения населения Рассветовского сельского поселения Староминского района»</w:t>
      </w:r>
      <w:r w:rsidR="00337961">
        <w:rPr>
          <w:sz w:val="28"/>
          <w:szCs w:val="28"/>
        </w:rPr>
        <w:t>»</w:t>
      </w:r>
      <w:r>
        <w:rPr>
          <w:sz w:val="28"/>
          <w:szCs w:val="28"/>
        </w:rPr>
        <w:t xml:space="preserve"> считать утратившим силу.</w:t>
      </w:r>
    </w:p>
    <w:p w:rsidR="002E7B86" w:rsidRPr="00032CD3" w:rsidRDefault="00C73778" w:rsidP="002E7B86">
      <w:pPr>
        <w:widowControl w:val="0"/>
        <w:autoSpaceDE w:val="0"/>
        <w:ind w:firstLine="567"/>
        <w:jc w:val="both"/>
        <w:rPr>
          <w:sz w:val="28"/>
          <w:szCs w:val="28"/>
          <w:lang w:eastAsia="ru-RU"/>
        </w:rPr>
      </w:pPr>
      <w:r>
        <w:rPr>
          <w:sz w:val="28"/>
          <w:szCs w:val="28"/>
          <w:lang w:eastAsia="ru-RU"/>
        </w:rPr>
        <w:t>3</w:t>
      </w:r>
      <w:r w:rsidR="002E7B86" w:rsidRPr="00032CD3">
        <w:rPr>
          <w:sz w:val="28"/>
          <w:szCs w:val="28"/>
          <w:lang w:eastAsia="ru-RU"/>
        </w:rPr>
        <w:t xml:space="preserve">. Специалисту 1 категории администрации Рассветовского сельского поселения </w:t>
      </w:r>
      <w:proofErr w:type="spellStart"/>
      <w:r w:rsidR="002E7B86" w:rsidRPr="00032CD3">
        <w:rPr>
          <w:sz w:val="28"/>
          <w:szCs w:val="28"/>
          <w:lang w:eastAsia="ru-RU"/>
        </w:rPr>
        <w:t>Бреевой</w:t>
      </w:r>
      <w:proofErr w:type="spellEnd"/>
      <w:r w:rsidR="002E7B86" w:rsidRPr="00032CD3">
        <w:rPr>
          <w:sz w:val="28"/>
          <w:szCs w:val="28"/>
          <w:lang w:eastAsia="ru-RU"/>
        </w:rPr>
        <w:t xml:space="preserve"> Л.В. </w:t>
      </w:r>
      <w:proofErr w:type="gramStart"/>
      <w:r w:rsidR="002E7B86" w:rsidRPr="00032CD3">
        <w:rPr>
          <w:sz w:val="28"/>
          <w:szCs w:val="28"/>
          <w:lang w:eastAsia="ru-RU"/>
        </w:rPr>
        <w:t>разместить</w:t>
      </w:r>
      <w:proofErr w:type="gramEnd"/>
      <w:r w:rsidR="002E7B86" w:rsidRPr="00032CD3">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002E7B86" w:rsidRPr="00032CD3">
          <w:rPr>
            <w:sz w:val="28"/>
            <w:szCs w:val="28"/>
            <w:lang w:val="en-US" w:eastAsia="ru-RU"/>
          </w:rPr>
          <w:t>http</w:t>
        </w:r>
        <w:r w:rsidR="002E7B86" w:rsidRPr="00032CD3">
          <w:rPr>
            <w:sz w:val="28"/>
            <w:szCs w:val="28"/>
            <w:lang w:eastAsia="ru-RU"/>
          </w:rPr>
          <w:t>://</w:t>
        </w:r>
        <w:r w:rsidR="002E7B86" w:rsidRPr="00032CD3">
          <w:rPr>
            <w:sz w:val="28"/>
            <w:szCs w:val="28"/>
            <w:lang w:val="en-US" w:eastAsia="ru-RU"/>
          </w:rPr>
          <w:t>www</w:t>
        </w:r>
        <w:r w:rsidR="002E7B86" w:rsidRPr="00032CD3">
          <w:rPr>
            <w:sz w:val="28"/>
            <w:szCs w:val="28"/>
            <w:lang w:eastAsia="ru-RU"/>
          </w:rPr>
          <w:t>.</w:t>
        </w:r>
        <w:proofErr w:type="spellStart"/>
        <w:r w:rsidR="002E7B86" w:rsidRPr="00032CD3">
          <w:rPr>
            <w:sz w:val="28"/>
            <w:szCs w:val="28"/>
            <w:lang w:val="en-US" w:eastAsia="ru-RU"/>
          </w:rPr>
          <w:t>rassvetsp</w:t>
        </w:r>
        <w:proofErr w:type="spellEnd"/>
        <w:r w:rsidR="002E7B86" w:rsidRPr="00032CD3">
          <w:rPr>
            <w:sz w:val="28"/>
            <w:szCs w:val="28"/>
            <w:lang w:eastAsia="ru-RU"/>
          </w:rPr>
          <w:t>.</w:t>
        </w:r>
        <w:proofErr w:type="spellStart"/>
        <w:r w:rsidR="002E7B86" w:rsidRPr="00032CD3">
          <w:rPr>
            <w:sz w:val="28"/>
            <w:szCs w:val="28"/>
            <w:lang w:val="en-US" w:eastAsia="ru-RU"/>
          </w:rPr>
          <w:t>ru</w:t>
        </w:r>
        <w:proofErr w:type="spellEnd"/>
      </w:hyperlink>
      <w:r w:rsidR="002E7B86" w:rsidRPr="00032CD3">
        <w:rPr>
          <w:sz w:val="28"/>
          <w:szCs w:val="28"/>
          <w:lang w:eastAsia="ru-RU"/>
        </w:rPr>
        <w:t xml:space="preserve"> и обнародовать.</w:t>
      </w:r>
    </w:p>
    <w:p w:rsidR="002E7B86" w:rsidRPr="00032CD3" w:rsidRDefault="00C73778" w:rsidP="002E7B86">
      <w:pPr>
        <w:widowControl w:val="0"/>
        <w:ind w:firstLine="567"/>
        <w:jc w:val="both"/>
        <w:rPr>
          <w:sz w:val="28"/>
          <w:szCs w:val="28"/>
          <w:lang w:eastAsia="ru-RU"/>
        </w:rPr>
      </w:pPr>
      <w:r>
        <w:rPr>
          <w:sz w:val="28"/>
          <w:szCs w:val="28"/>
          <w:lang w:eastAsia="ru-RU"/>
        </w:rPr>
        <w:t>4</w:t>
      </w:r>
      <w:r w:rsidR="002E7B86" w:rsidRPr="00032CD3">
        <w:rPr>
          <w:sz w:val="28"/>
          <w:szCs w:val="28"/>
          <w:lang w:eastAsia="ru-RU"/>
        </w:rPr>
        <w:t xml:space="preserve">. </w:t>
      </w:r>
      <w:proofErr w:type="gramStart"/>
      <w:r w:rsidR="002E7B86" w:rsidRPr="00032CD3">
        <w:rPr>
          <w:sz w:val="28"/>
          <w:szCs w:val="28"/>
          <w:lang w:eastAsia="ru-RU"/>
        </w:rPr>
        <w:t>Контроль за</w:t>
      </w:r>
      <w:proofErr w:type="gramEnd"/>
      <w:r w:rsidR="002E7B86" w:rsidRPr="00032CD3">
        <w:rPr>
          <w:sz w:val="28"/>
          <w:szCs w:val="28"/>
          <w:lang w:eastAsia="ru-RU"/>
        </w:rPr>
        <w:t xml:space="preserve"> выполнением настоящего постановления оставляю за </w:t>
      </w:r>
      <w:r w:rsidR="006C2A92">
        <w:rPr>
          <w:sz w:val="28"/>
          <w:szCs w:val="28"/>
          <w:lang w:eastAsia="ru-RU"/>
        </w:rPr>
        <w:t xml:space="preserve">специалистом </w:t>
      </w:r>
      <w:r w:rsidR="006C2A92" w:rsidRPr="00032CD3">
        <w:rPr>
          <w:sz w:val="28"/>
          <w:szCs w:val="28"/>
          <w:lang w:eastAsia="ru-RU"/>
        </w:rPr>
        <w:t xml:space="preserve">1 категории администрации Рассветовского сельского поселения </w:t>
      </w:r>
      <w:proofErr w:type="spellStart"/>
      <w:r w:rsidR="006C2A92" w:rsidRPr="00032CD3">
        <w:rPr>
          <w:sz w:val="28"/>
          <w:szCs w:val="28"/>
          <w:lang w:eastAsia="ru-RU"/>
        </w:rPr>
        <w:t>Бреевой</w:t>
      </w:r>
      <w:proofErr w:type="spellEnd"/>
      <w:r w:rsidR="006C2A92" w:rsidRPr="00032CD3">
        <w:rPr>
          <w:sz w:val="28"/>
          <w:szCs w:val="28"/>
          <w:lang w:eastAsia="ru-RU"/>
        </w:rPr>
        <w:t xml:space="preserve"> Л.В</w:t>
      </w:r>
      <w:r w:rsidR="006C2A92">
        <w:rPr>
          <w:sz w:val="28"/>
          <w:szCs w:val="28"/>
          <w:lang w:eastAsia="ru-RU"/>
        </w:rPr>
        <w:t>.</w:t>
      </w:r>
    </w:p>
    <w:p w:rsidR="00A17EE4" w:rsidRDefault="00A17EE4" w:rsidP="002E7B86">
      <w:pPr>
        <w:ind w:firstLine="567"/>
        <w:jc w:val="both"/>
        <w:rPr>
          <w:sz w:val="28"/>
          <w:szCs w:val="28"/>
          <w:lang w:eastAsia="ru-RU"/>
        </w:rPr>
      </w:pPr>
    </w:p>
    <w:p w:rsidR="002E7B86" w:rsidRDefault="002E7B86"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p w:rsidR="002E7B86" w:rsidRDefault="002E7B86" w:rsidP="002E7B86">
      <w:pPr>
        <w:autoSpaceDE w:val="0"/>
        <w:autoSpaceDN w:val="0"/>
        <w:adjustRightInd w:val="0"/>
        <w:rPr>
          <w:sz w:val="28"/>
          <w:szCs w:val="28"/>
        </w:rPr>
      </w:pPr>
      <w:r>
        <w:rPr>
          <w:sz w:val="28"/>
          <w:szCs w:val="28"/>
        </w:rPr>
        <w:lastRenderedPageBreak/>
        <w:t xml:space="preserve">                                   </w:t>
      </w:r>
    </w:p>
    <w:p w:rsidR="002E7B86" w:rsidRPr="00147646" w:rsidRDefault="002E7B86" w:rsidP="002E7B86">
      <w:pPr>
        <w:ind w:left="4536"/>
        <w:jc w:val="center"/>
        <w:rPr>
          <w:sz w:val="28"/>
          <w:szCs w:val="28"/>
          <w:lang w:eastAsia="ru-RU"/>
        </w:rPr>
      </w:pPr>
      <w:r w:rsidRPr="00147646">
        <w:rPr>
          <w:sz w:val="28"/>
          <w:szCs w:val="28"/>
          <w:lang w:eastAsia="ru-RU"/>
        </w:rPr>
        <w:t>ПРИЛОЖЕНИЕ</w:t>
      </w:r>
    </w:p>
    <w:p w:rsidR="002E7B86" w:rsidRPr="00147646" w:rsidRDefault="002E7B86" w:rsidP="002E7B86">
      <w:pPr>
        <w:ind w:left="4536"/>
        <w:jc w:val="center"/>
        <w:rPr>
          <w:sz w:val="28"/>
          <w:szCs w:val="28"/>
          <w:lang w:eastAsia="ru-RU"/>
        </w:rPr>
      </w:pPr>
    </w:p>
    <w:p w:rsidR="002E7B86" w:rsidRPr="00147646" w:rsidRDefault="002E7B86" w:rsidP="002E7B86">
      <w:pPr>
        <w:ind w:left="4536"/>
        <w:jc w:val="center"/>
        <w:rPr>
          <w:sz w:val="28"/>
          <w:szCs w:val="28"/>
          <w:lang w:eastAsia="ru-RU"/>
        </w:rPr>
      </w:pPr>
      <w:r w:rsidRPr="00147646">
        <w:rPr>
          <w:sz w:val="28"/>
          <w:szCs w:val="28"/>
          <w:lang w:eastAsia="ru-RU"/>
        </w:rPr>
        <w:t>к постановлению администрации Рассветовского сельского поселения</w:t>
      </w:r>
    </w:p>
    <w:p w:rsidR="002E7B86" w:rsidRPr="00147646" w:rsidRDefault="002E7B86" w:rsidP="002E7B86">
      <w:pPr>
        <w:ind w:left="4536"/>
        <w:jc w:val="center"/>
        <w:rPr>
          <w:sz w:val="28"/>
          <w:szCs w:val="28"/>
          <w:lang w:eastAsia="ru-RU"/>
        </w:rPr>
      </w:pPr>
      <w:r w:rsidRPr="00147646">
        <w:rPr>
          <w:sz w:val="28"/>
          <w:szCs w:val="28"/>
          <w:lang w:eastAsia="ru-RU"/>
        </w:rPr>
        <w:t>Староминского района</w:t>
      </w:r>
    </w:p>
    <w:p w:rsidR="002E7B86" w:rsidRPr="00147646" w:rsidRDefault="00C77881" w:rsidP="002E7B86">
      <w:pPr>
        <w:ind w:left="4536" w:firstLine="6"/>
        <w:jc w:val="center"/>
        <w:rPr>
          <w:sz w:val="28"/>
          <w:szCs w:val="28"/>
          <w:lang w:eastAsia="ru-RU"/>
        </w:rPr>
      </w:pPr>
      <w:r>
        <w:rPr>
          <w:sz w:val="28"/>
          <w:szCs w:val="28"/>
          <w:lang w:eastAsia="ru-RU"/>
        </w:rPr>
        <w:t>от 30.12.2021 года № 146</w:t>
      </w:r>
    </w:p>
    <w:p w:rsidR="002E7B86" w:rsidRPr="00147646" w:rsidRDefault="002E7B86" w:rsidP="002E7B86">
      <w:pPr>
        <w:ind w:left="5387"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«ПРИЛОЖЕНИЕ</w:t>
      </w:r>
    </w:p>
    <w:p w:rsidR="002E7B86" w:rsidRPr="00147646" w:rsidRDefault="002E7B86" w:rsidP="002E7B86">
      <w:pPr>
        <w:ind w:left="4536"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УТВЕРЖДЕН</w:t>
      </w:r>
    </w:p>
    <w:p w:rsidR="002E7B86" w:rsidRPr="00147646" w:rsidRDefault="002E7B86" w:rsidP="002E7B86">
      <w:pPr>
        <w:ind w:left="4536" w:firstLine="6"/>
        <w:jc w:val="center"/>
        <w:rPr>
          <w:sz w:val="28"/>
          <w:szCs w:val="28"/>
          <w:lang w:eastAsia="ru-RU"/>
        </w:rPr>
      </w:pPr>
      <w:r w:rsidRPr="00147646">
        <w:rPr>
          <w:sz w:val="28"/>
          <w:szCs w:val="28"/>
          <w:lang w:eastAsia="ru-RU"/>
        </w:rPr>
        <w:t>постановлением администрации Рассветовского сельского поселения Староминского района</w:t>
      </w:r>
    </w:p>
    <w:p w:rsidR="002E7B86" w:rsidRPr="00147646" w:rsidRDefault="002E7B86" w:rsidP="002E7B86">
      <w:pPr>
        <w:ind w:left="4536" w:firstLine="6"/>
        <w:jc w:val="center"/>
        <w:rPr>
          <w:sz w:val="28"/>
          <w:szCs w:val="28"/>
          <w:lang w:eastAsia="ru-RU"/>
        </w:rPr>
      </w:pPr>
      <w:r>
        <w:rPr>
          <w:sz w:val="28"/>
          <w:szCs w:val="28"/>
          <w:lang w:eastAsia="ru-RU"/>
        </w:rPr>
        <w:t>от 31 октября</w:t>
      </w:r>
      <w:r w:rsidRPr="00147646">
        <w:rPr>
          <w:sz w:val="28"/>
          <w:szCs w:val="28"/>
          <w:lang w:eastAsia="ru-RU"/>
        </w:rPr>
        <w:t xml:space="preserve"> 201</w:t>
      </w:r>
      <w:r>
        <w:rPr>
          <w:sz w:val="28"/>
          <w:szCs w:val="28"/>
          <w:lang w:eastAsia="ru-RU"/>
        </w:rPr>
        <w:t>8</w:t>
      </w:r>
      <w:r w:rsidRPr="00147646">
        <w:rPr>
          <w:sz w:val="28"/>
          <w:szCs w:val="28"/>
          <w:lang w:eastAsia="ru-RU"/>
        </w:rPr>
        <w:t xml:space="preserve"> года № </w:t>
      </w:r>
      <w:r>
        <w:rPr>
          <w:sz w:val="28"/>
          <w:szCs w:val="28"/>
          <w:lang w:eastAsia="ru-RU"/>
        </w:rPr>
        <w:t>97</w:t>
      </w:r>
    </w:p>
    <w:p w:rsidR="002E7B86" w:rsidRPr="00147646" w:rsidRDefault="002E7B86" w:rsidP="002E7B86">
      <w:pPr>
        <w:tabs>
          <w:tab w:val="left" w:pos="4253"/>
          <w:tab w:val="left" w:pos="4820"/>
        </w:tabs>
        <w:ind w:left="4535"/>
        <w:jc w:val="center"/>
        <w:rPr>
          <w:bCs/>
          <w:sz w:val="28"/>
          <w:szCs w:val="28"/>
          <w:lang w:val="x-none" w:eastAsia="x-none"/>
        </w:rPr>
      </w:pPr>
      <w:r w:rsidRPr="00147646">
        <w:rPr>
          <w:bCs/>
          <w:sz w:val="28"/>
          <w:szCs w:val="28"/>
          <w:lang w:val="x-none" w:eastAsia="x-none"/>
        </w:rPr>
        <w:t>(в редакции постановления  администрации</w:t>
      </w:r>
    </w:p>
    <w:p w:rsidR="002E7B86" w:rsidRPr="00147646" w:rsidRDefault="002E7B86" w:rsidP="002E7B86">
      <w:pPr>
        <w:tabs>
          <w:tab w:val="left" w:pos="4820"/>
        </w:tabs>
        <w:ind w:left="4536"/>
        <w:jc w:val="center"/>
        <w:rPr>
          <w:bCs/>
          <w:sz w:val="28"/>
          <w:szCs w:val="28"/>
          <w:lang w:val="x-none" w:eastAsia="x-none"/>
        </w:rPr>
      </w:pPr>
      <w:r w:rsidRPr="00147646">
        <w:rPr>
          <w:bCs/>
          <w:sz w:val="28"/>
          <w:szCs w:val="28"/>
          <w:lang w:val="x-none" w:eastAsia="x-none"/>
        </w:rPr>
        <w:t>Рассветовского сельского поселения</w:t>
      </w:r>
    </w:p>
    <w:p w:rsidR="002E7B86" w:rsidRPr="00147646" w:rsidRDefault="002E7B86" w:rsidP="002E7B86">
      <w:pPr>
        <w:tabs>
          <w:tab w:val="left" w:pos="4820"/>
        </w:tabs>
        <w:ind w:left="4536" w:firstLine="6"/>
        <w:jc w:val="center"/>
        <w:rPr>
          <w:bCs/>
          <w:sz w:val="28"/>
          <w:szCs w:val="28"/>
          <w:lang w:val="x-none" w:eastAsia="x-none"/>
        </w:rPr>
      </w:pPr>
      <w:r w:rsidRPr="00147646">
        <w:rPr>
          <w:bCs/>
          <w:sz w:val="28"/>
          <w:szCs w:val="28"/>
          <w:lang w:val="x-none" w:eastAsia="x-none"/>
        </w:rPr>
        <w:t>Староминского района</w:t>
      </w:r>
    </w:p>
    <w:p w:rsidR="002E7B86" w:rsidRPr="00147646" w:rsidRDefault="002E7B86" w:rsidP="002E7B86">
      <w:pPr>
        <w:ind w:left="4536" w:firstLine="6"/>
        <w:jc w:val="center"/>
        <w:rPr>
          <w:color w:val="26282F"/>
          <w:sz w:val="28"/>
          <w:szCs w:val="28"/>
          <w:lang w:val="x-none" w:eastAsia="x-none"/>
        </w:rPr>
      </w:pPr>
      <w:r w:rsidRPr="00147646">
        <w:rPr>
          <w:bCs/>
          <w:sz w:val="28"/>
          <w:szCs w:val="28"/>
          <w:lang w:val="x-none" w:eastAsia="x-none"/>
        </w:rPr>
        <w:t xml:space="preserve">от </w:t>
      </w:r>
      <w:r w:rsidR="00C77881">
        <w:rPr>
          <w:bCs/>
          <w:sz w:val="28"/>
          <w:szCs w:val="28"/>
          <w:lang w:eastAsia="x-none"/>
        </w:rPr>
        <w:t>30.12.2021</w:t>
      </w:r>
      <w:bookmarkStart w:id="1" w:name="_GoBack"/>
      <w:bookmarkEnd w:id="1"/>
      <w:r w:rsidR="00F75DCE">
        <w:rPr>
          <w:bCs/>
          <w:sz w:val="28"/>
          <w:szCs w:val="28"/>
          <w:lang w:eastAsia="x-none"/>
        </w:rPr>
        <w:t xml:space="preserve"> </w:t>
      </w:r>
      <w:r w:rsidR="006A39B6">
        <w:rPr>
          <w:bCs/>
          <w:sz w:val="28"/>
          <w:szCs w:val="28"/>
          <w:lang w:eastAsia="x-none"/>
        </w:rPr>
        <w:t xml:space="preserve">года </w:t>
      </w:r>
      <w:r w:rsidRPr="00147646">
        <w:rPr>
          <w:bCs/>
          <w:sz w:val="28"/>
          <w:szCs w:val="28"/>
          <w:lang w:val="x-none" w:eastAsia="x-none"/>
        </w:rPr>
        <w:t xml:space="preserve">№ </w:t>
      </w:r>
      <w:r w:rsidR="00C77881">
        <w:rPr>
          <w:bCs/>
          <w:sz w:val="28"/>
          <w:szCs w:val="28"/>
          <w:lang w:eastAsia="x-none"/>
        </w:rPr>
        <w:t>146</w:t>
      </w:r>
      <w:r w:rsidRPr="00147646">
        <w:rPr>
          <w:bCs/>
          <w:sz w:val="28"/>
          <w:szCs w:val="28"/>
          <w:lang w:val="x-none" w:eastAsia="x-none"/>
        </w:rPr>
        <w:t>)</w:t>
      </w:r>
    </w:p>
    <w:p w:rsidR="00A17EE4" w:rsidRPr="002E7B86"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w:t>
            </w:r>
            <w:r w:rsidRPr="008C5AD0">
              <w:rPr>
                <w:sz w:val="28"/>
                <w:szCs w:val="28"/>
                <w:lang w:eastAsia="ru-RU"/>
              </w:rPr>
              <w:lastRenderedPageBreak/>
              <w:t>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E96AE9">
              <w:rPr>
                <w:bCs/>
                <w:sz w:val="28"/>
                <w:szCs w:val="28"/>
                <w:lang w:eastAsia="ru-RU"/>
              </w:rPr>
              <w:t>367,2</w:t>
            </w:r>
            <w:r w:rsidRPr="00CD3AD9">
              <w:rPr>
                <w:sz w:val="28"/>
                <w:szCs w:val="28"/>
                <w:lang w:eastAsia="ru-RU"/>
              </w:rPr>
              <w:t xml:space="preserve"> </w:t>
            </w:r>
            <w:r w:rsidRPr="00BB73E5">
              <w:rPr>
                <w:sz w:val="28"/>
                <w:szCs w:val="28"/>
                <w:lang w:eastAsia="ru-RU"/>
              </w:rPr>
              <w:t>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00246C50" w:rsidRPr="00CD3AD9">
              <w:rPr>
                <w:bCs/>
                <w:sz w:val="28"/>
                <w:szCs w:val="28"/>
                <w:lang w:eastAsia="ru-RU"/>
              </w:rPr>
              <w:t>54,1</w:t>
            </w:r>
            <w:r w:rsidRPr="00CD3AD9">
              <w:rPr>
                <w:bCs/>
                <w:sz w:val="28"/>
                <w:szCs w:val="28"/>
                <w:lang w:eastAsia="ru-RU"/>
              </w:rPr>
              <w:t xml:space="preserve"> </w:t>
            </w:r>
            <w:r w:rsidRPr="00BB73E5">
              <w:rPr>
                <w:bCs/>
                <w:sz w:val="28"/>
                <w:szCs w:val="28"/>
                <w:lang w:eastAsia="ru-RU"/>
              </w:rPr>
              <w:t>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F52E70">
              <w:rPr>
                <w:bCs/>
                <w:sz w:val="28"/>
                <w:szCs w:val="28"/>
                <w:lang w:eastAsia="ru-RU"/>
              </w:rPr>
              <w:t>80,</w:t>
            </w:r>
            <w:r w:rsidR="00CE622A" w:rsidRPr="008C5AD0">
              <w:rPr>
                <w:bCs/>
                <w:sz w:val="28"/>
                <w:szCs w:val="28"/>
                <w:lang w:eastAsia="ru-RU"/>
              </w:rPr>
              <w:t>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00E96AE9">
              <w:rPr>
                <w:sz w:val="28"/>
                <w:szCs w:val="28"/>
                <w:lang w:eastAsia="ru-RU"/>
              </w:rPr>
              <w:t>61,6</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053707">
              <w:rPr>
                <w:sz w:val="28"/>
                <w:szCs w:val="28"/>
                <w:lang w:eastAsia="ru-RU"/>
              </w:rPr>
              <w:t>85,0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491EEE">
              <w:rPr>
                <w:sz w:val="28"/>
                <w:szCs w:val="28"/>
                <w:lang w:eastAsia="ru-RU"/>
              </w:rPr>
              <w:t>86,0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w:t>
      </w:r>
      <w:r w:rsidRPr="008C5AD0">
        <w:rPr>
          <w:sz w:val="28"/>
          <w:szCs w:val="28"/>
          <w:lang w:eastAsia="ru-RU"/>
        </w:rPr>
        <w:lastRenderedPageBreak/>
        <w:t>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r>
        <w:rPr>
          <w:bCs/>
          <w:color w:val="000000"/>
          <w:sz w:val="28"/>
          <w:szCs w:val="28"/>
        </w:rPr>
        <w:t>В Рассвет</w:t>
      </w:r>
      <w:r w:rsidR="00491EEE">
        <w:rPr>
          <w:bCs/>
          <w:color w:val="000000"/>
          <w:sz w:val="28"/>
          <w:szCs w:val="28"/>
        </w:rPr>
        <w:t xml:space="preserve">овском сельском поселении в </w:t>
      </w:r>
      <w:r w:rsidR="002978D2">
        <w:rPr>
          <w:bCs/>
          <w:color w:val="000000"/>
          <w:sz w:val="28"/>
          <w:szCs w:val="28"/>
        </w:rPr>
        <w:t>2019</w:t>
      </w:r>
      <w:r w:rsidR="00491EEE">
        <w:rPr>
          <w:bCs/>
          <w:color w:val="000000"/>
          <w:sz w:val="28"/>
          <w:szCs w:val="28"/>
        </w:rPr>
        <w:t>-2022</w:t>
      </w:r>
      <w:r w:rsidR="008C5AD0" w:rsidRPr="008C5AD0">
        <w:rPr>
          <w:bCs/>
          <w:color w:val="000000"/>
          <w:sz w:val="28"/>
          <w:szCs w:val="28"/>
        </w:rPr>
        <w:t xml:space="preserve"> годах </w:t>
      </w:r>
      <w:proofErr w:type="gramStart"/>
      <w:r w:rsidR="008C5AD0" w:rsidRPr="008C5AD0">
        <w:rPr>
          <w:bCs/>
          <w:color w:val="000000"/>
          <w:sz w:val="28"/>
          <w:szCs w:val="28"/>
        </w:rPr>
        <w:t>действует</w:t>
      </w:r>
      <w:proofErr w:type="gramEnd"/>
      <w:r w:rsidR="00491EEE">
        <w:rPr>
          <w:bCs/>
          <w:color w:val="000000"/>
          <w:sz w:val="28"/>
          <w:szCs w:val="28"/>
        </w:rPr>
        <w:t xml:space="preserve"> и далее будет действовать</w:t>
      </w:r>
      <w:r w:rsidR="008C5AD0" w:rsidRPr="008C5AD0">
        <w:rPr>
          <w:bCs/>
          <w:color w:val="000000"/>
          <w:sz w:val="28"/>
          <w:szCs w:val="28"/>
        </w:rPr>
        <w:t xml:space="preserve">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491EEE">
        <w:rPr>
          <w:bCs/>
          <w:color w:val="000000"/>
          <w:sz w:val="28"/>
          <w:szCs w:val="22"/>
        </w:rPr>
        <w:t xml:space="preserve">ведется целенаправленная </w:t>
      </w:r>
      <w:r w:rsidR="008C5AD0" w:rsidRPr="008C5AD0">
        <w:rPr>
          <w:bCs/>
          <w:color w:val="000000"/>
          <w:sz w:val="28"/>
          <w:szCs w:val="22"/>
        </w:rPr>
        <w:t xml:space="preserve">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sidR="002978D2">
        <w:rPr>
          <w:bCs/>
          <w:sz w:val="28"/>
          <w:szCs w:val="22"/>
        </w:rPr>
        <w:t>5868,12</w:t>
      </w:r>
      <w:r w:rsidR="008C5AD0" w:rsidRPr="002005BC">
        <w:rPr>
          <w:bCs/>
          <w:sz w:val="28"/>
          <w:szCs w:val="22"/>
        </w:rPr>
        <w:t xml:space="preserve"> см² </w:t>
      </w:r>
      <w:r w:rsidR="008C5AD0" w:rsidRPr="008C5AD0">
        <w:rPr>
          <w:bCs/>
          <w:color w:val="000000"/>
          <w:sz w:val="28"/>
          <w:szCs w:val="22"/>
        </w:rPr>
        <w:t xml:space="preserve">информационных </w:t>
      </w:r>
      <w:r w:rsidR="008C5AD0" w:rsidRPr="008C5AD0">
        <w:rPr>
          <w:bCs/>
          <w:color w:val="000000"/>
          <w:sz w:val="28"/>
          <w:szCs w:val="22"/>
        </w:rPr>
        <w:lastRenderedPageBreak/>
        <w:t xml:space="preserve">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lastRenderedPageBreak/>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0C2007" w:rsidRPr="00900110" w:rsidRDefault="005A2285" w:rsidP="0071563F">
      <w:pPr>
        <w:numPr>
          <w:ilvl w:val="0"/>
          <w:numId w:val="40"/>
        </w:numPr>
        <w:suppressAutoHyphens/>
        <w:autoSpaceDE w:val="0"/>
        <w:autoSpaceDN w:val="0"/>
        <w:adjustRightInd w:val="0"/>
        <w:ind w:left="0" w:firstLine="568"/>
        <w:jc w:val="both"/>
        <w:rPr>
          <w:sz w:val="28"/>
          <w:szCs w:val="28"/>
          <w:lang w:eastAsia="ru-RU"/>
        </w:rPr>
      </w:pPr>
      <w:r w:rsidRPr="00900110">
        <w:rPr>
          <w:sz w:val="28"/>
          <w:szCs w:val="28"/>
          <w:lang w:eastAsia="ru-RU"/>
        </w:rPr>
        <w:t>Размещение публикаций в краевых печатных изданиях</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C94B0B" w:rsidP="00710CD5">
            <w:pPr>
              <w:suppressAutoHyphens/>
              <w:jc w:val="center"/>
              <w:rPr>
                <w:bCs/>
                <w:color w:val="000000"/>
              </w:rPr>
            </w:pPr>
            <w:r>
              <w:rPr>
                <w:bCs/>
                <w:color w:val="000000"/>
              </w:rPr>
              <w:t>54,1</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246C50" w:rsidP="00AD552C">
            <w:pPr>
              <w:suppressAutoHyphens/>
              <w:jc w:val="center"/>
              <w:rPr>
                <w:bCs/>
                <w:color w:val="000000"/>
              </w:rPr>
            </w:pPr>
            <w:r>
              <w:rPr>
                <w:bCs/>
                <w:color w:val="000000"/>
              </w:rPr>
              <w:t>54,1</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C94B0B" w:rsidP="00AD552C">
            <w:pPr>
              <w:suppressAutoHyphens/>
              <w:jc w:val="center"/>
              <w:rPr>
                <w:bCs/>
                <w:color w:val="000000"/>
              </w:rPr>
            </w:pPr>
            <w:r>
              <w:rPr>
                <w:bCs/>
                <w:color w:val="000000"/>
              </w:rPr>
              <w:t>80</w:t>
            </w:r>
            <w:r w:rsidR="00ED1426" w:rsidRPr="00ED1426">
              <w:rPr>
                <w:bCs/>
                <w:color w:val="000000"/>
              </w:rPr>
              <w:t>,5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C94B0B" w:rsidP="00AD552C">
            <w:pPr>
              <w:suppressAutoHyphens/>
              <w:jc w:val="center"/>
              <w:rPr>
                <w:bCs/>
                <w:color w:val="000000"/>
              </w:rPr>
            </w:pPr>
            <w:r>
              <w:rPr>
                <w:bCs/>
                <w:color w:val="000000"/>
              </w:rPr>
              <w:t>80</w:t>
            </w:r>
            <w:r w:rsidR="00ED1426" w:rsidRPr="00ED1426">
              <w:rPr>
                <w:bCs/>
                <w:color w:val="000000"/>
              </w:rPr>
              <w:t>,5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96AE9" w:rsidP="00AD552C">
            <w:pPr>
              <w:suppressAutoHyphens/>
              <w:jc w:val="center"/>
              <w:rPr>
                <w:bCs/>
                <w:color w:val="000000"/>
              </w:rPr>
            </w:pPr>
            <w:r>
              <w:rPr>
                <w:bCs/>
                <w:color w:val="000000"/>
              </w:rPr>
              <w:t>61,6</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96AE9" w:rsidP="00AD552C">
            <w:pPr>
              <w:suppressAutoHyphens/>
              <w:jc w:val="center"/>
              <w:rPr>
                <w:bCs/>
                <w:color w:val="000000"/>
              </w:rPr>
            </w:pPr>
            <w:r>
              <w:rPr>
                <w:bCs/>
                <w:color w:val="000000"/>
              </w:rPr>
              <w:t>61,6</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96AE9" w:rsidP="00AD552C">
            <w:pPr>
              <w:suppressAutoHyphens/>
              <w:jc w:val="center"/>
              <w:rPr>
                <w:bCs/>
                <w:color w:val="000000"/>
              </w:rPr>
            </w:pPr>
            <w:r>
              <w:rPr>
                <w:bCs/>
                <w:color w:val="000000"/>
              </w:rPr>
              <w:t>85</w:t>
            </w:r>
            <w:r w:rsidR="00ED1426" w:rsidRPr="00ED1426">
              <w:rPr>
                <w:bCs/>
                <w:color w:val="000000"/>
              </w:rPr>
              <w:t>,0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96AE9" w:rsidP="00AD552C">
            <w:pPr>
              <w:suppressAutoHyphens/>
              <w:jc w:val="center"/>
              <w:rPr>
                <w:bCs/>
                <w:color w:val="000000"/>
              </w:rPr>
            </w:pPr>
            <w:r>
              <w:rPr>
                <w:bCs/>
                <w:color w:val="000000"/>
              </w:rPr>
              <w:t>85</w:t>
            </w:r>
            <w:r w:rsidR="00ED1426" w:rsidRPr="00ED1426">
              <w:rPr>
                <w:bCs/>
                <w:color w:val="000000"/>
              </w:rPr>
              <w:t>,0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96AE9" w:rsidP="00AD552C">
            <w:pPr>
              <w:suppressAutoHyphens/>
              <w:jc w:val="center"/>
              <w:rPr>
                <w:bCs/>
                <w:color w:val="000000"/>
              </w:rPr>
            </w:pPr>
            <w:r>
              <w:rPr>
                <w:bCs/>
                <w:color w:val="000000"/>
              </w:rPr>
              <w:t>86</w:t>
            </w:r>
            <w:r w:rsidR="00ED1426">
              <w:rPr>
                <w:bCs/>
                <w:color w:val="000000"/>
              </w:rPr>
              <w:t>,0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96AE9" w:rsidP="00AD552C">
            <w:pPr>
              <w:suppressAutoHyphens/>
              <w:jc w:val="center"/>
              <w:rPr>
                <w:bCs/>
                <w:color w:val="000000"/>
              </w:rPr>
            </w:pPr>
            <w:r>
              <w:rPr>
                <w:bCs/>
                <w:color w:val="000000"/>
              </w:rPr>
              <w:t>86</w:t>
            </w:r>
            <w:r w:rsidR="00ED1426">
              <w:rPr>
                <w:bCs/>
                <w:color w:val="000000"/>
              </w:rPr>
              <w:t>,0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C94B0B" w:rsidP="00AD552C">
            <w:pPr>
              <w:suppressAutoHyphens/>
              <w:jc w:val="center"/>
              <w:rPr>
                <w:bCs/>
                <w:color w:val="000000"/>
              </w:rPr>
            </w:pPr>
            <w:r>
              <w:rPr>
                <w:bCs/>
                <w:color w:val="000000"/>
              </w:rPr>
              <w:t>367,2</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C94B0B" w:rsidP="00AD552C">
            <w:pPr>
              <w:suppressAutoHyphens/>
              <w:jc w:val="center"/>
              <w:rPr>
                <w:bCs/>
                <w:color w:val="000000"/>
              </w:rPr>
            </w:pPr>
            <w:r>
              <w:rPr>
                <w:bCs/>
                <w:color w:val="000000"/>
              </w:rPr>
              <w:t>367,2</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0C2007" w:rsidRPr="00AD552C" w:rsidTr="00C349EE">
        <w:trPr>
          <w:gridAfter w:val="2"/>
          <w:wAfter w:w="1190" w:type="dxa"/>
        </w:trPr>
        <w:tc>
          <w:tcPr>
            <w:tcW w:w="9889" w:type="dxa"/>
            <w:gridSpan w:val="6"/>
          </w:tcPr>
          <w:p w:rsidR="000C2007" w:rsidRPr="00AD552C" w:rsidRDefault="000C2007" w:rsidP="000C2007">
            <w:pPr>
              <w:suppressAutoHyphens/>
              <w:jc w:val="center"/>
              <w:rPr>
                <w:b/>
                <w:bCs/>
                <w:color w:val="000000"/>
              </w:rPr>
            </w:pPr>
            <w:r>
              <w:rPr>
                <w:b/>
                <w:bCs/>
                <w:color w:val="000000"/>
              </w:rPr>
              <w:t xml:space="preserve">Основное мероприятие № </w:t>
            </w:r>
            <w:r w:rsidR="00C349EE">
              <w:rPr>
                <w:b/>
                <w:bCs/>
                <w:color w:val="000000"/>
              </w:rPr>
              <w:t>3</w:t>
            </w:r>
          </w:p>
          <w:p w:rsidR="000C2007" w:rsidRPr="00900110" w:rsidRDefault="00C349EE" w:rsidP="00900110">
            <w:pPr>
              <w:suppressAutoHyphens/>
              <w:autoSpaceDE w:val="0"/>
              <w:autoSpaceDN w:val="0"/>
              <w:adjustRightInd w:val="0"/>
              <w:ind w:left="928"/>
              <w:jc w:val="center"/>
              <w:rPr>
                <w:b/>
                <w:lang w:eastAsia="ru-RU"/>
              </w:rPr>
            </w:pPr>
            <w:r>
              <w:rPr>
                <w:b/>
                <w:lang w:eastAsia="ru-RU"/>
              </w:rPr>
              <w:t>«</w:t>
            </w:r>
            <w:r w:rsidRPr="00C349EE">
              <w:rPr>
                <w:b/>
                <w:lang w:eastAsia="ru-RU"/>
              </w:rPr>
              <w:t>Размещение публикаций в краевых печатных изданиях</w:t>
            </w:r>
            <w:r>
              <w:rPr>
                <w:b/>
                <w:lang w:eastAsia="ru-RU"/>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2005BC">
              <w:rPr>
                <w:b/>
                <w:lang w:eastAsia="ru-RU"/>
              </w:rPr>
              <w:t>2019</w:t>
            </w:r>
          </w:p>
        </w:tc>
        <w:tc>
          <w:tcPr>
            <w:tcW w:w="1275" w:type="dxa"/>
            <w:vAlign w:val="center"/>
          </w:tcPr>
          <w:p w:rsidR="000C2007" w:rsidRDefault="000C2007" w:rsidP="00FA38B7">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C2007" w:rsidRDefault="000C2007" w:rsidP="00AD552C">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lastRenderedPageBreak/>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246C50" w:rsidP="00AD552C">
            <w:pPr>
              <w:suppressAutoHyphens/>
              <w:jc w:val="center"/>
              <w:rPr>
                <w:b/>
                <w:bCs/>
                <w:color w:val="000000"/>
              </w:rPr>
            </w:pPr>
            <w:r>
              <w:rPr>
                <w:bCs/>
                <w:lang w:eastAsia="ru-RU"/>
              </w:rPr>
              <w:t>245,1</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246C50" w:rsidP="00AD552C">
            <w:pPr>
              <w:suppressAutoHyphens/>
              <w:jc w:val="center"/>
              <w:rPr>
                <w:b/>
                <w:bCs/>
                <w:color w:val="000000"/>
              </w:rPr>
            </w:pPr>
            <w:r>
              <w:rPr>
                <w:bCs/>
                <w:lang w:eastAsia="ru-RU"/>
              </w:rPr>
              <w:t>245,1</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E96AE9" w:rsidP="00AD552C">
            <w:pPr>
              <w:suppressAutoHyphens/>
              <w:jc w:val="center"/>
              <w:rPr>
                <w:bCs/>
                <w:color w:val="000000"/>
              </w:rPr>
            </w:pPr>
            <w:r>
              <w:rPr>
                <w:bCs/>
                <w:lang w:eastAsia="ru-RU"/>
              </w:rPr>
              <w:t>367,2</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96AE9" w:rsidP="00AD552C">
            <w:pPr>
              <w:suppressAutoHyphens/>
              <w:jc w:val="center"/>
              <w:rPr>
                <w:bCs/>
                <w:color w:val="000000"/>
              </w:rPr>
            </w:pPr>
            <w:r>
              <w:rPr>
                <w:bCs/>
                <w:lang w:eastAsia="ru-RU"/>
              </w:rPr>
              <w:t>367,2</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22</w:t>
            </w:r>
          </w:p>
        </w:tc>
        <w:tc>
          <w:tcPr>
            <w:tcW w:w="1275" w:type="dxa"/>
          </w:tcPr>
          <w:p w:rsidR="00AD552C" w:rsidRPr="00AD552C" w:rsidRDefault="00C94B0B" w:rsidP="00AD552C">
            <w:pPr>
              <w:suppressAutoHyphens/>
              <w:jc w:val="center"/>
              <w:rPr>
                <w:bCs/>
                <w:color w:val="000000"/>
              </w:rPr>
            </w:pPr>
            <w:r>
              <w:rPr>
                <w:bCs/>
                <w:lang w:eastAsia="ru-RU"/>
              </w:rPr>
              <w:t>367,2</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C94B0B" w:rsidP="00AD552C">
            <w:pPr>
              <w:suppressAutoHyphens/>
              <w:jc w:val="center"/>
              <w:rPr>
                <w:bCs/>
                <w:color w:val="000000"/>
              </w:rPr>
            </w:pPr>
            <w:r>
              <w:rPr>
                <w:bCs/>
                <w:lang w:eastAsia="ru-RU"/>
              </w:rPr>
              <w:t>367,2</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C94B0B" w:rsidP="00AD552C">
            <w:pPr>
              <w:suppressAutoHyphens/>
              <w:jc w:val="center"/>
              <w:rPr>
                <w:bCs/>
                <w:color w:val="000000"/>
              </w:rPr>
            </w:pPr>
            <w:r>
              <w:rPr>
                <w:bCs/>
                <w:lang w:eastAsia="ru-RU"/>
              </w:rPr>
              <w:t>367,2</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C94B0B" w:rsidP="00AD552C">
            <w:pPr>
              <w:suppressAutoHyphens/>
              <w:jc w:val="center"/>
              <w:rPr>
                <w:bCs/>
                <w:color w:val="000000"/>
              </w:rPr>
            </w:pPr>
            <w:r>
              <w:rPr>
                <w:bCs/>
                <w:lang w:eastAsia="ru-RU"/>
              </w:rPr>
              <w:t>367,2</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C94B0B" w:rsidP="00AD552C">
            <w:pPr>
              <w:suppressAutoHyphens/>
              <w:jc w:val="center"/>
              <w:rPr>
                <w:b/>
                <w:bCs/>
                <w:color w:val="000000"/>
              </w:rPr>
            </w:pPr>
            <w:r>
              <w:rPr>
                <w:bCs/>
                <w:lang w:eastAsia="ru-RU"/>
              </w:rPr>
              <w:t>367,2</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C94B0B" w:rsidP="00AD552C">
            <w:pPr>
              <w:suppressAutoHyphens/>
              <w:jc w:val="center"/>
              <w:rPr>
                <w:b/>
                <w:bCs/>
                <w:color w:val="000000"/>
              </w:rPr>
            </w:pPr>
            <w:r>
              <w:rPr>
                <w:bCs/>
                <w:lang w:eastAsia="ru-RU"/>
              </w:rPr>
              <w:t>367,2</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w:t>
      </w:r>
      <w:r w:rsidRPr="00E959EF">
        <w:rPr>
          <w:sz w:val="28"/>
          <w:szCs w:val="28"/>
        </w:rPr>
        <w:lastRenderedPageBreak/>
        <w:t xml:space="preserve">координатор муниципальной программы </w:t>
      </w:r>
      <w:r w:rsidR="005A2285">
        <w:rPr>
          <w:sz w:val="28"/>
          <w:szCs w:val="28"/>
        </w:rPr>
        <w:t>–</w:t>
      </w:r>
      <w:r w:rsidRPr="00E959EF">
        <w:rPr>
          <w:sz w:val="28"/>
          <w:szCs w:val="28"/>
        </w:rPr>
        <w:t xml:space="preserve">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r w:rsidR="005A2285" w:rsidRPr="00E959EF">
        <w:rPr>
          <w:sz w:val="28"/>
          <w:szCs w:val="28"/>
        </w:rPr>
        <w:t>Е</w:t>
      </w:r>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готовит ежегодный доклад о ходе реализации муниципальной программы и оценке эффективности ее реализации (далее </w:t>
      </w:r>
      <w:r w:rsidR="005A2285">
        <w:rPr>
          <w:sz w:val="28"/>
          <w:szCs w:val="28"/>
        </w:rPr>
        <w:t>–</w:t>
      </w:r>
      <w:r w:rsidRPr="00E959EF">
        <w:rPr>
          <w:sz w:val="28"/>
          <w:szCs w:val="28"/>
        </w:rPr>
        <w:t xml:space="preserve">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 xml:space="preserve">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w:t>
            </w:r>
            <w:r w:rsidR="005A2285">
              <w:rPr>
                <w:bCs/>
                <w:lang w:eastAsia="ru-RU"/>
              </w:rPr>
              <w:t>«</w:t>
            </w:r>
            <w:r w:rsidRPr="00FF55B9">
              <w:rPr>
                <w:bCs/>
                <w:lang w:eastAsia="ru-RU"/>
              </w:rPr>
              <w:t>Интернет</w:t>
            </w:r>
            <w:r w:rsidR="005A2285">
              <w:rPr>
                <w:bCs/>
                <w:lang w:eastAsia="ru-RU"/>
              </w:rPr>
              <w:t>»</w:t>
            </w:r>
            <w:r w:rsidRPr="00FF55B9">
              <w:rPr>
                <w:bCs/>
                <w:lang w:eastAsia="ru-RU"/>
              </w:rPr>
              <w:t xml:space="preserve">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 xml:space="preserve">в сети </w:t>
            </w:r>
            <w:r w:rsidR="005A2285">
              <w:rPr>
                <w:lang w:eastAsia="ru-RU"/>
              </w:rPr>
              <w:t>«</w:t>
            </w:r>
            <w:r w:rsidRPr="00854029">
              <w:rPr>
                <w:lang w:eastAsia="ru-RU"/>
              </w:rPr>
              <w:t>Интернет</w:t>
            </w:r>
            <w:r w:rsidR="005A2285">
              <w:rPr>
                <w:lang w:eastAsia="ru-RU"/>
              </w:rPr>
              <w:t>»</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r w:rsidR="005A2285" w:rsidRPr="00854029" w:rsidTr="0049537D">
        <w:trPr>
          <w:trHeight w:val="1172"/>
          <w:tblHeader/>
        </w:trPr>
        <w:tc>
          <w:tcPr>
            <w:tcW w:w="709" w:type="dxa"/>
            <w:vAlign w:val="center"/>
          </w:tcPr>
          <w:p w:rsidR="005A2285" w:rsidRPr="00854029" w:rsidRDefault="005A2285" w:rsidP="00854029">
            <w:pPr>
              <w:suppressAutoHyphens/>
              <w:jc w:val="center"/>
              <w:rPr>
                <w:bCs/>
              </w:rPr>
            </w:pPr>
            <w:r>
              <w:rPr>
                <w:bCs/>
              </w:rPr>
              <w:t>1.3</w:t>
            </w:r>
          </w:p>
        </w:tc>
        <w:tc>
          <w:tcPr>
            <w:tcW w:w="4391" w:type="dxa"/>
          </w:tcPr>
          <w:p w:rsidR="00C349EE" w:rsidRPr="00FF55B9" w:rsidRDefault="00C349EE" w:rsidP="00C349EE">
            <w:pPr>
              <w:jc w:val="both"/>
              <w:rPr>
                <w:b/>
                <w:color w:val="000000"/>
                <w:lang w:eastAsia="ru-RU"/>
              </w:rPr>
            </w:pPr>
            <w:r w:rsidRPr="00FF55B9">
              <w:rPr>
                <w:b/>
                <w:color w:val="000000"/>
                <w:lang w:eastAsia="ru-RU"/>
              </w:rPr>
              <w:t>Целевой показатель:</w:t>
            </w:r>
          </w:p>
          <w:p w:rsidR="00C349EE" w:rsidRPr="00C349EE" w:rsidRDefault="00C349EE" w:rsidP="00C349EE">
            <w:pPr>
              <w:suppressAutoHyphens/>
              <w:autoSpaceDE w:val="0"/>
              <w:autoSpaceDN w:val="0"/>
              <w:adjustRightInd w:val="0"/>
              <w:ind w:left="36"/>
              <w:rPr>
                <w:lang w:eastAsia="ru-RU"/>
              </w:rPr>
            </w:pPr>
            <w:r w:rsidRPr="00C349EE">
              <w:rPr>
                <w:lang w:eastAsia="ru-RU"/>
              </w:rPr>
              <w:t>Размещение публикаций в краевых печатных изданиях</w:t>
            </w:r>
          </w:p>
          <w:p w:rsidR="005A2285" w:rsidRPr="00FF55B9" w:rsidRDefault="005A2285" w:rsidP="00C349EE">
            <w:pPr>
              <w:suppressAutoHyphens/>
              <w:autoSpaceDE w:val="0"/>
              <w:autoSpaceDN w:val="0"/>
              <w:adjustRightInd w:val="0"/>
              <w:ind w:left="928"/>
              <w:jc w:val="both"/>
              <w:rPr>
                <w:b/>
                <w:color w:val="000000"/>
                <w:lang w:eastAsia="ru-RU"/>
              </w:rPr>
            </w:pPr>
          </w:p>
        </w:tc>
        <w:tc>
          <w:tcPr>
            <w:tcW w:w="2128" w:type="dxa"/>
            <w:vAlign w:val="center"/>
          </w:tcPr>
          <w:p w:rsidR="005A2285" w:rsidRDefault="00B55675"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5A2285" w:rsidRPr="0049537D" w:rsidRDefault="00900110" w:rsidP="00854029">
            <w:pPr>
              <w:suppressAutoHyphens/>
              <w:autoSpaceDE w:val="0"/>
              <w:jc w:val="center"/>
              <w:rPr>
                <w:rFonts w:eastAsia="Arial"/>
              </w:rPr>
            </w:pPr>
            <w:r>
              <w:rPr>
                <w:rFonts w:eastAsia="Arial"/>
              </w:rPr>
              <w:t>230</w:t>
            </w:r>
          </w:p>
        </w:tc>
        <w:tc>
          <w:tcPr>
            <w:tcW w:w="1698" w:type="dxa"/>
            <w:gridSpan w:val="2"/>
            <w:vAlign w:val="center"/>
          </w:tcPr>
          <w:p w:rsidR="005A2285" w:rsidRPr="0049537D" w:rsidRDefault="00B55675" w:rsidP="00854029">
            <w:pPr>
              <w:suppressAutoHyphens/>
              <w:jc w:val="center"/>
              <w:rPr>
                <w:bCs/>
                <w:color w:val="000000"/>
              </w:rPr>
            </w:pPr>
            <w:r>
              <w:rPr>
                <w:bCs/>
                <w:color w:val="000000"/>
              </w:rPr>
              <w:t>-</w:t>
            </w:r>
          </w:p>
        </w:tc>
        <w:tc>
          <w:tcPr>
            <w:tcW w:w="1701" w:type="dxa"/>
            <w:vAlign w:val="center"/>
          </w:tcPr>
          <w:p w:rsidR="005A2285" w:rsidRPr="0049537D" w:rsidRDefault="00B55675" w:rsidP="00854029">
            <w:pPr>
              <w:suppressAutoHyphens/>
              <w:jc w:val="center"/>
              <w:rPr>
                <w:bCs/>
                <w:color w:val="000000"/>
              </w:rPr>
            </w:pPr>
            <w:r>
              <w:rPr>
                <w:bCs/>
                <w:color w:val="000000"/>
              </w:rPr>
              <w:t>-</w:t>
            </w:r>
          </w:p>
        </w:tc>
        <w:tc>
          <w:tcPr>
            <w:tcW w:w="1421" w:type="dxa"/>
            <w:vAlign w:val="center"/>
          </w:tcPr>
          <w:p w:rsidR="005A2285" w:rsidRPr="0049537D" w:rsidRDefault="00B55675" w:rsidP="00854029">
            <w:pPr>
              <w:suppressAutoHyphens/>
              <w:jc w:val="center"/>
              <w:rPr>
                <w:bCs/>
                <w:color w:val="000000"/>
              </w:rPr>
            </w:pPr>
            <w:r>
              <w:rPr>
                <w:bCs/>
                <w:color w:val="000000"/>
              </w:rPr>
              <w:t>-</w:t>
            </w:r>
          </w:p>
        </w:tc>
        <w:tc>
          <w:tcPr>
            <w:tcW w:w="1417" w:type="dxa"/>
            <w:vAlign w:val="center"/>
          </w:tcPr>
          <w:p w:rsidR="005A2285" w:rsidRPr="0049537D" w:rsidRDefault="00B55675" w:rsidP="00854029">
            <w:pPr>
              <w:suppressAutoHyphens/>
              <w:jc w:val="center"/>
              <w:rPr>
                <w:bCs/>
                <w:color w:val="000000"/>
              </w:rPr>
            </w:pPr>
            <w:r>
              <w:rPr>
                <w:bCs/>
                <w:color w:val="000000"/>
              </w:rPr>
              <w:t>-</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Pr="00854029" w:rsidRDefault="00854029" w:rsidP="00900110">
      <w:pPr>
        <w:suppressAutoHyphens/>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134"/>
        <w:gridCol w:w="1276"/>
        <w:gridCol w:w="1275"/>
        <w:gridCol w:w="1418"/>
        <w:gridCol w:w="1417"/>
        <w:gridCol w:w="1276"/>
        <w:gridCol w:w="1134"/>
        <w:gridCol w:w="2268"/>
        <w:gridCol w:w="1559"/>
      </w:tblGrid>
      <w:tr w:rsidR="00854029" w:rsidRPr="00854029" w:rsidTr="00246C50">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246C50">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246C50">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246C50">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134"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276" w:type="dxa"/>
            <w:shd w:val="clear" w:color="auto" w:fill="auto"/>
            <w:vAlign w:val="center"/>
          </w:tcPr>
          <w:p w:rsidR="00854029" w:rsidRPr="009F1C5A" w:rsidRDefault="00C94B0B" w:rsidP="00854029">
            <w:pPr>
              <w:suppressAutoHyphens/>
              <w:jc w:val="center"/>
              <w:rPr>
                <w:bCs/>
                <w:color w:val="000000"/>
              </w:rPr>
            </w:pPr>
            <w:r>
              <w:rPr>
                <w:bCs/>
                <w:lang w:eastAsia="ru-RU"/>
              </w:rPr>
              <w:t>367,2</w:t>
            </w:r>
          </w:p>
        </w:tc>
        <w:tc>
          <w:tcPr>
            <w:tcW w:w="1275" w:type="dxa"/>
            <w:shd w:val="clear" w:color="auto" w:fill="auto"/>
            <w:vAlign w:val="center"/>
          </w:tcPr>
          <w:p w:rsidR="00854029" w:rsidRPr="009F1C5A" w:rsidRDefault="00A817B4" w:rsidP="00854029">
            <w:pPr>
              <w:suppressAutoHyphens/>
              <w:jc w:val="center"/>
              <w:rPr>
                <w:bCs/>
                <w:color w:val="000000"/>
              </w:rPr>
            </w:pPr>
            <w:r>
              <w:rPr>
                <w:bCs/>
                <w:color w:val="000000"/>
              </w:rPr>
              <w:t>54,1</w:t>
            </w:r>
          </w:p>
        </w:tc>
        <w:tc>
          <w:tcPr>
            <w:tcW w:w="1418" w:type="dxa"/>
            <w:shd w:val="clear" w:color="auto" w:fill="auto"/>
            <w:vAlign w:val="center"/>
          </w:tcPr>
          <w:p w:rsidR="00854029" w:rsidRPr="009F1C5A" w:rsidRDefault="00A817B4" w:rsidP="00854029">
            <w:pPr>
              <w:suppressAutoHyphens/>
              <w:jc w:val="center"/>
              <w:rPr>
                <w:bCs/>
                <w:color w:val="000000"/>
              </w:rPr>
            </w:pPr>
            <w:r>
              <w:rPr>
                <w:bCs/>
                <w:color w:val="000000"/>
              </w:rPr>
              <w:t>80</w:t>
            </w:r>
            <w:r w:rsidR="009F1C5A" w:rsidRPr="009F1C5A">
              <w:rPr>
                <w:bCs/>
                <w:color w:val="000000"/>
              </w:rPr>
              <w:t>,5</w:t>
            </w:r>
          </w:p>
        </w:tc>
        <w:tc>
          <w:tcPr>
            <w:tcW w:w="1417" w:type="dxa"/>
            <w:shd w:val="clear" w:color="auto" w:fill="auto"/>
            <w:vAlign w:val="center"/>
          </w:tcPr>
          <w:p w:rsidR="00854029" w:rsidRPr="009F1C5A" w:rsidRDefault="00C94B0B" w:rsidP="00854029">
            <w:pPr>
              <w:suppressAutoHyphens/>
              <w:jc w:val="center"/>
              <w:rPr>
                <w:bCs/>
                <w:color w:val="000000"/>
              </w:rPr>
            </w:pPr>
            <w:r>
              <w:rPr>
                <w:bCs/>
                <w:color w:val="000000"/>
              </w:rPr>
              <w:t>61,6</w:t>
            </w:r>
          </w:p>
        </w:tc>
        <w:tc>
          <w:tcPr>
            <w:tcW w:w="1276" w:type="dxa"/>
            <w:shd w:val="clear" w:color="auto" w:fill="auto"/>
            <w:vAlign w:val="center"/>
          </w:tcPr>
          <w:p w:rsidR="00854029" w:rsidRPr="009F1C5A" w:rsidRDefault="00A817B4" w:rsidP="00854029">
            <w:pPr>
              <w:suppressAutoHyphens/>
              <w:jc w:val="center"/>
              <w:rPr>
                <w:bCs/>
                <w:color w:val="000000"/>
              </w:rPr>
            </w:pPr>
            <w:r>
              <w:rPr>
                <w:bCs/>
                <w:color w:val="000000"/>
              </w:rPr>
              <w:t>85</w:t>
            </w:r>
            <w:r w:rsidR="009F1C5A" w:rsidRPr="009F1C5A">
              <w:rPr>
                <w:bCs/>
                <w:color w:val="000000"/>
              </w:rPr>
              <w:t>,0</w:t>
            </w:r>
          </w:p>
        </w:tc>
        <w:tc>
          <w:tcPr>
            <w:tcW w:w="1134" w:type="dxa"/>
            <w:shd w:val="clear" w:color="auto" w:fill="auto"/>
            <w:vAlign w:val="center"/>
          </w:tcPr>
          <w:p w:rsidR="00854029" w:rsidRPr="009F1C5A" w:rsidRDefault="00A817B4" w:rsidP="00854029">
            <w:pPr>
              <w:suppressAutoHyphens/>
              <w:jc w:val="center"/>
              <w:rPr>
                <w:bCs/>
                <w:color w:val="000000"/>
              </w:rPr>
            </w:pPr>
            <w:r>
              <w:rPr>
                <w:bCs/>
                <w:color w:val="000000"/>
              </w:rPr>
              <w:t>86</w:t>
            </w:r>
            <w:r w:rsidR="009F1C5A" w:rsidRPr="009F1C5A">
              <w:rPr>
                <w:bCs/>
                <w:color w:val="000000"/>
              </w:rPr>
              <w:t>,0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A817B4" w:rsidRDefault="00C94B0B" w:rsidP="00854029">
            <w:pPr>
              <w:suppressAutoHyphens/>
              <w:jc w:val="center"/>
              <w:rPr>
                <w:b/>
                <w:bCs/>
                <w:color w:val="000000"/>
              </w:rPr>
            </w:pPr>
            <w:r>
              <w:rPr>
                <w:b/>
                <w:bCs/>
                <w:lang w:eastAsia="ru-RU"/>
              </w:rPr>
              <w:t>367,2</w:t>
            </w:r>
          </w:p>
        </w:tc>
        <w:tc>
          <w:tcPr>
            <w:tcW w:w="1275" w:type="dxa"/>
            <w:shd w:val="clear" w:color="auto" w:fill="auto"/>
            <w:vAlign w:val="center"/>
          </w:tcPr>
          <w:p w:rsidR="00854029" w:rsidRPr="00854029" w:rsidRDefault="00A817B4"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A817B4"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C94B0B" w:rsidP="00854029">
            <w:pPr>
              <w:suppressAutoHyphens/>
              <w:jc w:val="center"/>
              <w:rPr>
                <w:b/>
                <w:bCs/>
                <w:color w:val="000000"/>
              </w:rPr>
            </w:pPr>
            <w:r>
              <w:rPr>
                <w:b/>
                <w:bCs/>
                <w:color w:val="000000"/>
              </w:rPr>
              <w:t>61,6</w:t>
            </w:r>
          </w:p>
        </w:tc>
        <w:tc>
          <w:tcPr>
            <w:tcW w:w="1276" w:type="dxa"/>
            <w:shd w:val="clear" w:color="auto" w:fill="auto"/>
            <w:vAlign w:val="center"/>
          </w:tcPr>
          <w:p w:rsidR="00854029" w:rsidRPr="00854029" w:rsidRDefault="00A817B4"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A817B4" w:rsidP="00854029">
            <w:pPr>
              <w:suppressAutoHyphens/>
              <w:jc w:val="center"/>
              <w:rPr>
                <w:b/>
                <w:bCs/>
                <w:color w:val="000000"/>
              </w:rPr>
            </w:pPr>
            <w:r>
              <w:rPr>
                <w:b/>
                <w:bCs/>
                <w:color w:val="000000"/>
              </w:rPr>
              <w:t>86</w:t>
            </w:r>
            <w:r w:rsidR="000975C6">
              <w:rPr>
                <w:b/>
                <w:bCs/>
                <w:color w:val="000000"/>
              </w:rPr>
              <w:t>,0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r>
              <w:rPr>
                <w:b/>
                <w:bCs/>
                <w:color w:val="000000"/>
              </w:rPr>
              <w:t>1.3</w:t>
            </w:r>
          </w:p>
        </w:tc>
        <w:tc>
          <w:tcPr>
            <w:tcW w:w="2410" w:type="dxa"/>
            <w:vMerge w:val="restart"/>
            <w:vAlign w:val="center"/>
          </w:tcPr>
          <w:p w:rsidR="009F78C6" w:rsidRPr="00854029" w:rsidRDefault="009F78C6" w:rsidP="009F78C6">
            <w:pPr>
              <w:suppressAutoHyphens/>
              <w:jc w:val="both"/>
              <w:rPr>
                <w:b/>
                <w:bCs/>
                <w:color w:val="000000"/>
              </w:rPr>
            </w:pPr>
            <w:r>
              <w:rPr>
                <w:b/>
                <w:bCs/>
                <w:color w:val="000000"/>
              </w:rPr>
              <w:t>Основное мероприятие № 3</w:t>
            </w:r>
          </w:p>
          <w:p w:rsidR="00900110" w:rsidRPr="00C349EE" w:rsidRDefault="00900110" w:rsidP="00900110">
            <w:pPr>
              <w:suppressAutoHyphens/>
              <w:autoSpaceDE w:val="0"/>
              <w:autoSpaceDN w:val="0"/>
              <w:adjustRightInd w:val="0"/>
              <w:ind w:left="36"/>
              <w:rPr>
                <w:lang w:eastAsia="ru-RU"/>
              </w:rPr>
            </w:pPr>
            <w:r w:rsidRPr="00C349EE">
              <w:rPr>
                <w:lang w:eastAsia="ru-RU"/>
              </w:rPr>
              <w:t xml:space="preserve">Размещение публикаций в </w:t>
            </w:r>
            <w:r w:rsidRPr="00C349EE">
              <w:rPr>
                <w:lang w:eastAsia="ru-RU"/>
              </w:rPr>
              <w:lastRenderedPageBreak/>
              <w:t>краевых печатных изданиях</w:t>
            </w:r>
          </w:p>
          <w:p w:rsidR="009F78C6" w:rsidRPr="00854029" w:rsidRDefault="009F78C6" w:rsidP="009F78C6">
            <w:pPr>
              <w:autoSpaceDE w:val="0"/>
              <w:autoSpaceDN w:val="0"/>
              <w:adjustRightInd w:val="0"/>
              <w:jc w:val="both"/>
              <w:rPr>
                <w:b/>
                <w:bCs/>
                <w:color w:val="000000"/>
              </w:rPr>
            </w:pPr>
          </w:p>
          <w:p w:rsidR="009F78C6" w:rsidRPr="00854029" w:rsidRDefault="009F78C6" w:rsidP="009F78C6">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lastRenderedPageBreak/>
              <w:t>местный бюджет</w:t>
            </w:r>
          </w:p>
        </w:tc>
        <w:tc>
          <w:tcPr>
            <w:tcW w:w="1276" w:type="dxa"/>
            <w:shd w:val="clear" w:color="auto" w:fill="auto"/>
            <w:vAlign w:val="center"/>
          </w:tcPr>
          <w:p w:rsidR="009F78C6" w:rsidRDefault="009F78C6" w:rsidP="00935982">
            <w:pPr>
              <w:jc w:val="center"/>
              <w:rPr>
                <w:rFonts w:eastAsia="Calibri"/>
                <w:lang w:eastAsia="en-US"/>
              </w:rPr>
            </w:pPr>
            <w:r>
              <w:rPr>
                <w:rFonts w:eastAsia="Calibri"/>
                <w:lang w:eastAsia="en-US"/>
              </w:rPr>
              <w:t>4,6</w:t>
            </w:r>
          </w:p>
        </w:tc>
        <w:tc>
          <w:tcPr>
            <w:tcW w:w="1275" w:type="dxa"/>
            <w:shd w:val="clear" w:color="auto" w:fill="auto"/>
            <w:vAlign w:val="center"/>
          </w:tcPr>
          <w:p w:rsidR="009F78C6" w:rsidRPr="000975C6" w:rsidRDefault="009F78C6" w:rsidP="00935982">
            <w:pPr>
              <w:suppressAutoHyphens/>
              <w:jc w:val="center"/>
              <w:rPr>
                <w:bCs/>
                <w:color w:val="000000"/>
              </w:rPr>
            </w:pPr>
            <w:r>
              <w:rPr>
                <w:bCs/>
                <w:color w:val="000000"/>
              </w:rPr>
              <w:t>4,6</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r w:rsidRPr="00854029">
              <w:rPr>
                <w:sz w:val="22"/>
                <w:szCs w:val="22"/>
                <w:lang w:eastAsia="ru-RU"/>
              </w:rPr>
              <w:t>Размещение публикаций в</w:t>
            </w:r>
            <w:r>
              <w:rPr>
                <w:sz w:val="22"/>
                <w:szCs w:val="22"/>
                <w:lang w:eastAsia="ru-RU"/>
              </w:rPr>
              <w:t xml:space="preserve"> краевых</w:t>
            </w:r>
            <w:r w:rsidRPr="00854029">
              <w:rPr>
                <w:sz w:val="22"/>
                <w:szCs w:val="22"/>
                <w:lang w:eastAsia="ru-RU"/>
              </w:rPr>
              <w:t xml:space="preserve"> печатных средствах массовой </w:t>
            </w:r>
            <w:r w:rsidRPr="00854029">
              <w:rPr>
                <w:sz w:val="22"/>
                <w:szCs w:val="22"/>
                <w:lang w:eastAsia="ru-RU"/>
              </w:rPr>
              <w:lastRenderedPageBreak/>
              <w:t>информации</w:t>
            </w:r>
            <w:r>
              <w:rPr>
                <w:sz w:val="22"/>
                <w:szCs w:val="22"/>
                <w:lang w:eastAsia="ru-RU"/>
              </w:rPr>
              <w:t xml:space="preserve"> </w:t>
            </w:r>
          </w:p>
        </w:tc>
        <w:tc>
          <w:tcPr>
            <w:tcW w:w="1559" w:type="dxa"/>
            <w:shd w:val="clear" w:color="auto" w:fill="auto"/>
            <w:vAlign w:val="center"/>
          </w:tcPr>
          <w:p w:rsidR="009F78C6" w:rsidRPr="00854029" w:rsidRDefault="009F78C6" w:rsidP="00854029">
            <w:pPr>
              <w:suppressAutoHyphens/>
              <w:rPr>
                <w:bCs/>
                <w:color w:val="000000"/>
                <w:sz w:val="28"/>
                <w:szCs w:val="22"/>
              </w:rPr>
            </w:pPr>
            <w:r>
              <w:lastRenderedPageBreak/>
              <w:t>Администрация Рассветов</w:t>
            </w:r>
            <w:r w:rsidRPr="008A0142">
              <w:t xml:space="preserve">ского </w:t>
            </w:r>
            <w:r w:rsidRPr="008A0142">
              <w:lastRenderedPageBreak/>
              <w:t>сельского поселения</w:t>
            </w: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9F78C6" w:rsidRPr="009F78C6" w:rsidRDefault="009F78C6" w:rsidP="009F78C6">
            <w:pPr>
              <w:jc w:val="center"/>
              <w:rPr>
                <w:rFonts w:eastAsia="Calibri"/>
                <w:b/>
                <w:lang w:eastAsia="en-US"/>
              </w:rPr>
            </w:pPr>
            <w:r w:rsidRPr="009F78C6">
              <w:rPr>
                <w:rFonts w:eastAsia="Calibri"/>
                <w:b/>
                <w:lang w:eastAsia="en-US"/>
              </w:rPr>
              <w:t>4,6</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p>
        </w:tc>
        <w:tc>
          <w:tcPr>
            <w:tcW w:w="1276" w:type="dxa"/>
            <w:shd w:val="clear" w:color="auto" w:fill="auto"/>
            <w:vAlign w:val="center"/>
          </w:tcPr>
          <w:p w:rsidR="009F78C6" w:rsidRPr="000975C6" w:rsidRDefault="009F78C6" w:rsidP="00854029">
            <w:pPr>
              <w:suppressAutoHyphens/>
              <w:jc w:val="center"/>
              <w:rPr>
                <w:bCs/>
                <w:color w:val="000000"/>
              </w:rPr>
            </w:pPr>
          </w:p>
        </w:tc>
        <w:tc>
          <w:tcPr>
            <w:tcW w:w="1134" w:type="dxa"/>
            <w:shd w:val="clear" w:color="auto" w:fill="auto"/>
            <w:vAlign w:val="center"/>
          </w:tcPr>
          <w:p w:rsidR="009F78C6" w:rsidRPr="009F78C6" w:rsidRDefault="009F78C6" w:rsidP="00854029">
            <w:pPr>
              <w:suppressAutoHyphens/>
              <w:jc w:val="center"/>
              <w:rPr>
                <w:b/>
                <w:bCs/>
                <w:color w:val="000000"/>
              </w:rPr>
            </w:pP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854029" w:rsidRPr="00854029" w:rsidTr="00246C50">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F1D49" w:rsidRDefault="00C94B0B" w:rsidP="00854029">
            <w:pPr>
              <w:suppressAutoHyphens/>
              <w:jc w:val="center"/>
              <w:rPr>
                <w:b/>
                <w:bCs/>
                <w:color w:val="000000"/>
              </w:rPr>
            </w:pPr>
            <w:r>
              <w:rPr>
                <w:b/>
                <w:bCs/>
                <w:lang w:eastAsia="ru-RU"/>
              </w:rPr>
              <w:t>367,2</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F1D49"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C94B0B" w:rsidP="00854029">
            <w:pPr>
              <w:suppressAutoHyphens/>
              <w:jc w:val="center"/>
              <w:rPr>
                <w:b/>
                <w:bCs/>
                <w:color w:val="000000"/>
              </w:rPr>
            </w:pPr>
            <w:r>
              <w:rPr>
                <w:b/>
                <w:bCs/>
                <w:color w:val="000000"/>
              </w:rPr>
              <w:t>61,6</w:t>
            </w:r>
          </w:p>
        </w:tc>
        <w:tc>
          <w:tcPr>
            <w:tcW w:w="1276" w:type="dxa"/>
            <w:shd w:val="clear" w:color="auto" w:fill="auto"/>
            <w:vAlign w:val="center"/>
          </w:tcPr>
          <w:p w:rsidR="00854029" w:rsidRPr="00854029" w:rsidRDefault="000F1D49"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0F1D49" w:rsidP="00854029">
            <w:pPr>
              <w:suppressAutoHyphens/>
              <w:jc w:val="center"/>
              <w:rPr>
                <w:b/>
                <w:bCs/>
                <w:color w:val="000000"/>
              </w:rPr>
            </w:pPr>
            <w:r>
              <w:rPr>
                <w:b/>
                <w:bCs/>
                <w:color w:val="000000"/>
              </w:rPr>
              <w:t>86</w:t>
            </w:r>
            <w:r w:rsidR="000975C6">
              <w:rPr>
                <w:b/>
                <w:bCs/>
                <w:color w:val="000000"/>
              </w:rPr>
              <w:t>,0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246C50">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854029" w:rsidRPr="000F1D49" w:rsidRDefault="00C94B0B" w:rsidP="00854029">
            <w:pPr>
              <w:suppressAutoHyphens/>
              <w:jc w:val="center"/>
              <w:rPr>
                <w:b/>
                <w:bCs/>
                <w:color w:val="000000"/>
              </w:rPr>
            </w:pPr>
            <w:r>
              <w:rPr>
                <w:b/>
                <w:bCs/>
                <w:lang w:eastAsia="ru-RU"/>
              </w:rPr>
              <w:t>367,2</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F1D49"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C94B0B" w:rsidP="00854029">
            <w:pPr>
              <w:suppressAutoHyphens/>
              <w:jc w:val="center"/>
              <w:rPr>
                <w:b/>
                <w:bCs/>
                <w:color w:val="000000"/>
              </w:rPr>
            </w:pPr>
            <w:r>
              <w:rPr>
                <w:b/>
                <w:bCs/>
                <w:color w:val="000000"/>
              </w:rPr>
              <w:t>61,6</w:t>
            </w:r>
          </w:p>
        </w:tc>
        <w:tc>
          <w:tcPr>
            <w:tcW w:w="1276" w:type="dxa"/>
            <w:shd w:val="clear" w:color="auto" w:fill="auto"/>
            <w:vAlign w:val="center"/>
          </w:tcPr>
          <w:p w:rsidR="00854029" w:rsidRPr="00854029" w:rsidRDefault="000F1D49"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0F1D49" w:rsidP="00854029">
            <w:pPr>
              <w:suppressAutoHyphens/>
              <w:jc w:val="center"/>
              <w:rPr>
                <w:b/>
                <w:bCs/>
                <w:color w:val="000000"/>
              </w:rPr>
            </w:pPr>
            <w:r>
              <w:rPr>
                <w:b/>
                <w:bCs/>
                <w:color w:val="000000"/>
              </w:rPr>
              <w:t>86</w:t>
            </w:r>
            <w:r w:rsidR="000975C6">
              <w:rPr>
                <w:b/>
                <w:bCs/>
                <w:color w:val="000000"/>
              </w:rPr>
              <w:t>,0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00110" w:rsidRPr="00900110" w:rsidRDefault="009F1C5A" w:rsidP="00900110">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900110">
        <w:rPr>
          <w:sz w:val="28"/>
          <w:szCs w:val="28"/>
        </w:rPr>
        <w:t xml:space="preserve">    </w:t>
      </w:r>
      <w:r>
        <w:rPr>
          <w:sz w:val="28"/>
          <w:szCs w:val="28"/>
        </w:rPr>
        <w:t xml:space="preserve">                          Л. В. </w:t>
      </w:r>
      <w:proofErr w:type="spellStart"/>
      <w:r>
        <w:rPr>
          <w:sz w:val="28"/>
          <w:szCs w:val="28"/>
        </w:rPr>
        <w:t>Бреева</w:t>
      </w:r>
      <w:proofErr w:type="spellEnd"/>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4.Менее 50% показателей целей соответствуют или выше </w:t>
            </w:r>
            <w:r w:rsidRPr="00EA52C1">
              <w:rPr>
                <w:bCs/>
                <w:color w:val="000000"/>
                <w:lang w:eastAsia="ru-RU"/>
              </w:rPr>
              <w:lastRenderedPageBreak/>
              <w:t>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Достижение показателей </w:t>
            </w:r>
            <w:r w:rsidRPr="00EA52C1">
              <w:rPr>
                <w:bCs/>
                <w:color w:val="000000"/>
                <w:lang w:eastAsia="ru-RU"/>
              </w:rPr>
              <w:lastRenderedPageBreak/>
              <w:t>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lastRenderedPageBreak/>
              <w:t xml:space="preserve">1. Достигнуты 100% показателей </w:t>
            </w:r>
            <w:r w:rsidRPr="00EA52C1">
              <w:rPr>
                <w:bCs/>
                <w:color w:val="000000"/>
                <w:lang w:eastAsia="ru-RU"/>
              </w:rPr>
              <w:lastRenderedPageBreak/>
              <w:t>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AC2E61" w:rsidRPr="00AC2E61" w:rsidRDefault="00987597" w:rsidP="00AC2E61">
      <w:pPr>
        <w:pStyle w:val="ac"/>
        <w:tabs>
          <w:tab w:val="left" w:pos="708"/>
        </w:tabs>
        <w:jc w:val="center"/>
        <w:rPr>
          <w:szCs w:val="28"/>
        </w:rPr>
      </w:pPr>
      <w:r>
        <w:rPr>
          <w:szCs w:val="28"/>
        </w:rPr>
        <w:t>Старомин</w:t>
      </w:r>
      <w:r w:rsidR="006A39B6">
        <w:rPr>
          <w:szCs w:val="28"/>
        </w:rPr>
        <w:t xml:space="preserve">ского </w:t>
      </w:r>
      <w:r w:rsidR="00926FF8">
        <w:rPr>
          <w:szCs w:val="28"/>
        </w:rPr>
        <w:t>района от</w:t>
      </w:r>
      <w:proofErr w:type="gramStart"/>
      <w:r w:rsidR="00926FF8">
        <w:rPr>
          <w:szCs w:val="28"/>
        </w:rPr>
        <w:t xml:space="preserve"> _____________</w:t>
      </w:r>
      <w:r>
        <w:rPr>
          <w:szCs w:val="28"/>
        </w:rPr>
        <w:t xml:space="preserve">№ </w:t>
      </w:r>
      <w:r w:rsidR="00926FF8">
        <w:rPr>
          <w:szCs w:val="28"/>
        </w:rPr>
        <w:t>_____</w:t>
      </w:r>
      <w:r w:rsidR="00BB678E">
        <w:rPr>
          <w:szCs w:val="28"/>
        </w:rPr>
        <w:t xml:space="preserve"> </w:t>
      </w:r>
      <w:r w:rsidR="00AC2E61" w:rsidRPr="00AC2E61">
        <w:rPr>
          <w:szCs w:val="28"/>
        </w:rPr>
        <w:t>О</w:t>
      </w:r>
      <w:proofErr w:type="gramEnd"/>
      <w:r w:rsidR="00AC2E61" w:rsidRPr="00AC2E61">
        <w:rPr>
          <w:szCs w:val="28"/>
        </w:rPr>
        <w:t xml:space="preserve"> внесении изменений в постановление администрации Рассветовского сельского поселения Староминского района от 31 октября 2018 года №97 «Об утверждении муниципальной программы информационного</w:t>
      </w:r>
    </w:p>
    <w:p w:rsidR="00AC2E61" w:rsidRPr="00AC2E61" w:rsidRDefault="00AC2E61" w:rsidP="00AC2E61">
      <w:pPr>
        <w:pStyle w:val="ac"/>
        <w:tabs>
          <w:tab w:val="left" w:pos="708"/>
        </w:tabs>
        <w:jc w:val="center"/>
        <w:rPr>
          <w:szCs w:val="28"/>
        </w:rPr>
      </w:pPr>
      <w:r w:rsidRPr="00AC2E61">
        <w:rPr>
          <w:szCs w:val="28"/>
        </w:rPr>
        <w:t>обеспечения и формирования позитивного общественного</w:t>
      </w:r>
    </w:p>
    <w:p w:rsidR="00AC2E61" w:rsidRPr="00AC2E61" w:rsidRDefault="00AC2E61" w:rsidP="00AC2E61">
      <w:pPr>
        <w:pStyle w:val="ac"/>
        <w:tabs>
          <w:tab w:val="left" w:pos="708"/>
        </w:tabs>
        <w:jc w:val="center"/>
        <w:rPr>
          <w:szCs w:val="28"/>
        </w:rPr>
      </w:pPr>
      <w:r w:rsidRPr="00AC2E61">
        <w:rPr>
          <w:szCs w:val="28"/>
        </w:rPr>
        <w:t xml:space="preserve">мнения населения Рассветовского сельского поселения </w:t>
      </w:r>
    </w:p>
    <w:p w:rsidR="00AC2E61" w:rsidRPr="00AC2E61" w:rsidRDefault="00AC2E61" w:rsidP="00AC2E61">
      <w:pPr>
        <w:pStyle w:val="ac"/>
        <w:tabs>
          <w:tab w:val="left" w:pos="708"/>
        </w:tabs>
        <w:jc w:val="center"/>
        <w:rPr>
          <w:szCs w:val="28"/>
        </w:rPr>
      </w:pPr>
      <w:r w:rsidRPr="00AC2E61">
        <w:rPr>
          <w:szCs w:val="28"/>
        </w:rPr>
        <w:t>Староминского района»</w:t>
      </w:r>
    </w:p>
    <w:p w:rsidR="00AC2E61" w:rsidRDefault="00AC2E61" w:rsidP="00AC2E61">
      <w:pPr>
        <w:jc w:val="center"/>
        <w:rPr>
          <w:sz w:val="28"/>
          <w:szCs w:val="28"/>
        </w:rPr>
      </w:pPr>
    </w:p>
    <w:p w:rsidR="00203794" w:rsidRPr="00203794" w:rsidRDefault="00203794" w:rsidP="00203794">
      <w:pPr>
        <w:pStyle w:val="ac"/>
        <w:tabs>
          <w:tab w:val="left" w:pos="708"/>
        </w:tabs>
        <w:jc w:val="center"/>
        <w:rPr>
          <w:szCs w:val="28"/>
        </w:rPr>
      </w:pP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BB678E">
        <w:rPr>
          <w:sz w:val="28"/>
          <w:szCs w:val="28"/>
          <w:lang w:eastAsia="ru-RU"/>
        </w:rPr>
        <w:t xml:space="preserve"> ___________2021</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BB678E">
        <w:rPr>
          <w:sz w:val="28"/>
          <w:szCs w:val="28"/>
          <w:lang w:eastAsia="ru-RU"/>
        </w:rPr>
        <w:t>А.Г. Фесенко</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BB678E">
        <w:rPr>
          <w:sz w:val="28"/>
          <w:szCs w:val="28"/>
          <w:lang w:eastAsia="ru-RU"/>
        </w:rPr>
        <w:t>«___» ____________2021</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w:t>
      </w:r>
      <w:r w:rsidR="00AC2E61">
        <w:rPr>
          <w:sz w:val="28"/>
          <w:szCs w:val="28"/>
          <w:lang w:eastAsia="ru-RU"/>
        </w:rPr>
        <w:t>» ____</w:t>
      </w:r>
      <w:r w:rsidR="00BB678E">
        <w:rPr>
          <w:sz w:val="28"/>
          <w:szCs w:val="28"/>
          <w:lang w:eastAsia="ru-RU"/>
        </w:rPr>
        <w:t>________2021</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6B" w:rsidRDefault="0055706B">
      <w:r>
        <w:separator/>
      </w:r>
    </w:p>
  </w:endnote>
  <w:endnote w:type="continuationSeparator" w:id="0">
    <w:p w:rsidR="0055706B" w:rsidRDefault="0055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37961" w:rsidRDefault="00337961"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rsidP="008D2480">
    <w:pPr>
      <w:pStyle w:val="af"/>
      <w:framePr w:wrap="around" w:vAnchor="text" w:hAnchor="margin" w:xAlign="right" w:y="1"/>
      <w:rPr>
        <w:rStyle w:val="ae"/>
      </w:rPr>
    </w:pPr>
  </w:p>
  <w:p w:rsidR="00337961" w:rsidRDefault="00337961"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6B" w:rsidRDefault="0055706B">
      <w:r>
        <w:separator/>
      </w:r>
    </w:p>
  </w:footnote>
  <w:footnote w:type="continuationSeparator" w:id="0">
    <w:p w:rsidR="0055706B" w:rsidRDefault="0055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37961" w:rsidRDefault="003379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pPr>
      <w:pStyle w:val="ac"/>
      <w:jc w:val="center"/>
    </w:pPr>
  </w:p>
  <w:p w:rsidR="00337961" w:rsidRDefault="0033796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pPr>
      <w:pStyle w:val="ac"/>
    </w:pPr>
  </w:p>
  <w:p w:rsidR="00337961" w:rsidRDefault="0033796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37961" w:rsidRDefault="00337961">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Default="00337961">
    <w:pPr>
      <w:pStyle w:val="ac"/>
      <w:jc w:val="center"/>
    </w:pPr>
  </w:p>
  <w:p w:rsidR="00337961" w:rsidRDefault="00337961"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61" w:rsidRPr="00F671C7" w:rsidRDefault="00337961">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C77881">
      <w:rPr>
        <w:noProof/>
        <w:sz w:val="24"/>
      </w:rPr>
      <w:t>20</w:t>
    </w:r>
    <w:r w:rsidRPr="00F671C7">
      <w:rPr>
        <w:sz w:val="24"/>
      </w:rPr>
      <w:fldChar w:fldCharType="end"/>
    </w:r>
  </w:p>
  <w:p w:rsidR="00337961" w:rsidRDefault="00337961"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B5C08"/>
    <w:multiLevelType w:val="hybridMultilevel"/>
    <w:tmpl w:val="EDAC71B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6">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B4FB0"/>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4955832"/>
    <w:multiLevelType w:val="hybridMultilevel"/>
    <w:tmpl w:val="05AAC3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3"/>
  </w:num>
  <w:num w:numId="3">
    <w:abstractNumId w:val="36"/>
  </w:num>
  <w:num w:numId="4">
    <w:abstractNumId w:val="24"/>
  </w:num>
  <w:num w:numId="5">
    <w:abstractNumId w:val="34"/>
  </w:num>
  <w:num w:numId="6">
    <w:abstractNumId w:val="22"/>
  </w:num>
  <w:num w:numId="7">
    <w:abstractNumId w:val="3"/>
  </w:num>
  <w:num w:numId="8">
    <w:abstractNumId w:val="9"/>
  </w:num>
  <w:num w:numId="9">
    <w:abstractNumId w:val="8"/>
  </w:num>
  <w:num w:numId="10">
    <w:abstractNumId w:val="30"/>
  </w:num>
  <w:num w:numId="11">
    <w:abstractNumId w:val="41"/>
  </w:num>
  <w:num w:numId="12">
    <w:abstractNumId w:val="2"/>
  </w:num>
  <w:num w:numId="13">
    <w:abstractNumId w:val="40"/>
  </w:num>
  <w:num w:numId="14">
    <w:abstractNumId w:val="6"/>
  </w:num>
  <w:num w:numId="15">
    <w:abstractNumId w:val="27"/>
  </w:num>
  <w:num w:numId="16">
    <w:abstractNumId w:val="35"/>
  </w:num>
  <w:num w:numId="17">
    <w:abstractNumId w:val="16"/>
  </w:num>
  <w:num w:numId="18">
    <w:abstractNumId w:val="32"/>
  </w:num>
  <w:num w:numId="19">
    <w:abstractNumId w:val="11"/>
  </w:num>
  <w:num w:numId="20">
    <w:abstractNumId w:val="5"/>
  </w:num>
  <w:num w:numId="21">
    <w:abstractNumId w:val="10"/>
  </w:num>
  <w:num w:numId="22">
    <w:abstractNumId w:val="4"/>
  </w:num>
  <w:num w:numId="23">
    <w:abstractNumId w:val="14"/>
  </w:num>
  <w:num w:numId="24">
    <w:abstractNumId w:val="39"/>
  </w:num>
  <w:num w:numId="25">
    <w:abstractNumId w:val="26"/>
  </w:num>
  <w:num w:numId="26">
    <w:abstractNumId w:val="31"/>
  </w:num>
  <w:num w:numId="27">
    <w:abstractNumId w:val="38"/>
  </w:num>
  <w:num w:numId="28">
    <w:abstractNumId w:val="23"/>
  </w:num>
  <w:num w:numId="29">
    <w:abstractNumId w:val="7"/>
  </w:num>
  <w:num w:numId="30">
    <w:abstractNumId w:val="29"/>
  </w:num>
  <w:num w:numId="31">
    <w:abstractNumId w:val="25"/>
  </w:num>
  <w:num w:numId="32">
    <w:abstractNumId w:val="17"/>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13"/>
  </w:num>
  <w:num w:numId="38">
    <w:abstractNumId w:val="28"/>
  </w:num>
  <w:num w:numId="39">
    <w:abstractNumId w:val="19"/>
  </w:num>
  <w:num w:numId="40">
    <w:abstractNumId w:val="37"/>
  </w:num>
  <w:num w:numId="41">
    <w:abstractNumId w:val="0"/>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53707"/>
    <w:rsid w:val="00061692"/>
    <w:rsid w:val="00066733"/>
    <w:rsid w:val="00095195"/>
    <w:rsid w:val="000975C6"/>
    <w:rsid w:val="000A2ABC"/>
    <w:rsid w:val="000B0F2C"/>
    <w:rsid w:val="000B2F72"/>
    <w:rsid w:val="000C2007"/>
    <w:rsid w:val="000C2CEE"/>
    <w:rsid w:val="000F1D49"/>
    <w:rsid w:val="00135B6C"/>
    <w:rsid w:val="00136EB5"/>
    <w:rsid w:val="00144F28"/>
    <w:rsid w:val="00182193"/>
    <w:rsid w:val="001A7AA0"/>
    <w:rsid w:val="001D2A4B"/>
    <w:rsid w:val="001F4C30"/>
    <w:rsid w:val="001F640E"/>
    <w:rsid w:val="002005BC"/>
    <w:rsid w:val="0020186D"/>
    <w:rsid w:val="00203794"/>
    <w:rsid w:val="002330DD"/>
    <w:rsid w:val="0024645A"/>
    <w:rsid w:val="00246C50"/>
    <w:rsid w:val="002525B2"/>
    <w:rsid w:val="00254261"/>
    <w:rsid w:val="00273804"/>
    <w:rsid w:val="002978D2"/>
    <w:rsid w:val="002A7549"/>
    <w:rsid w:val="002E761D"/>
    <w:rsid w:val="002E7B86"/>
    <w:rsid w:val="00322110"/>
    <w:rsid w:val="00337961"/>
    <w:rsid w:val="003817F4"/>
    <w:rsid w:val="004754BA"/>
    <w:rsid w:val="00475CD7"/>
    <w:rsid w:val="00491EEE"/>
    <w:rsid w:val="0049537D"/>
    <w:rsid w:val="0049686A"/>
    <w:rsid w:val="00520C9A"/>
    <w:rsid w:val="005238F6"/>
    <w:rsid w:val="00541077"/>
    <w:rsid w:val="0055706B"/>
    <w:rsid w:val="00567E58"/>
    <w:rsid w:val="00571C1A"/>
    <w:rsid w:val="00593AE6"/>
    <w:rsid w:val="005A18D6"/>
    <w:rsid w:val="005A2285"/>
    <w:rsid w:val="005A697A"/>
    <w:rsid w:val="005C5A73"/>
    <w:rsid w:val="005E020F"/>
    <w:rsid w:val="005E6B1F"/>
    <w:rsid w:val="006770B2"/>
    <w:rsid w:val="0069344F"/>
    <w:rsid w:val="006A39B6"/>
    <w:rsid w:val="006C2A92"/>
    <w:rsid w:val="006D0286"/>
    <w:rsid w:val="006E38D3"/>
    <w:rsid w:val="0070554F"/>
    <w:rsid w:val="00706BD7"/>
    <w:rsid w:val="00710CD5"/>
    <w:rsid w:val="0071563F"/>
    <w:rsid w:val="00723B56"/>
    <w:rsid w:val="007301D6"/>
    <w:rsid w:val="007433FB"/>
    <w:rsid w:val="0075329F"/>
    <w:rsid w:val="00753599"/>
    <w:rsid w:val="0075798A"/>
    <w:rsid w:val="007E1542"/>
    <w:rsid w:val="007F1C3F"/>
    <w:rsid w:val="007F248B"/>
    <w:rsid w:val="008004FE"/>
    <w:rsid w:val="00854029"/>
    <w:rsid w:val="00873ECC"/>
    <w:rsid w:val="00892842"/>
    <w:rsid w:val="008C5AD0"/>
    <w:rsid w:val="008D2480"/>
    <w:rsid w:val="008E0D4B"/>
    <w:rsid w:val="00900110"/>
    <w:rsid w:val="00926FF8"/>
    <w:rsid w:val="0093220E"/>
    <w:rsid w:val="00935982"/>
    <w:rsid w:val="00940325"/>
    <w:rsid w:val="00940F6A"/>
    <w:rsid w:val="00987597"/>
    <w:rsid w:val="009951BE"/>
    <w:rsid w:val="009C7923"/>
    <w:rsid w:val="009F1C5A"/>
    <w:rsid w:val="009F78C6"/>
    <w:rsid w:val="00A04341"/>
    <w:rsid w:val="00A17CF2"/>
    <w:rsid w:val="00A17EE4"/>
    <w:rsid w:val="00A300BA"/>
    <w:rsid w:val="00A53D0B"/>
    <w:rsid w:val="00A56B4C"/>
    <w:rsid w:val="00A72088"/>
    <w:rsid w:val="00A80E80"/>
    <w:rsid w:val="00A817B4"/>
    <w:rsid w:val="00A916AA"/>
    <w:rsid w:val="00A9788C"/>
    <w:rsid w:val="00AC2E61"/>
    <w:rsid w:val="00AD552C"/>
    <w:rsid w:val="00AD7694"/>
    <w:rsid w:val="00B55675"/>
    <w:rsid w:val="00B842BB"/>
    <w:rsid w:val="00B876C3"/>
    <w:rsid w:val="00B94BD1"/>
    <w:rsid w:val="00BB678E"/>
    <w:rsid w:val="00BB73E5"/>
    <w:rsid w:val="00C0060E"/>
    <w:rsid w:val="00C349EE"/>
    <w:rsid w:val="00C403B6"/>
    <w:rsid w:val="00C63FC5"/>
    <w:rsid w:val="00C73778"/>
    <w:rsid w:val="00C77881"/>
    <w:rsid w:val="00C94B0B"/>
    <w:rsid w:val="00CD3AD9"/>
    <w:rsid w:val="00CD3B09"/>
    <w:rsid w:val="00CE622A"/>
    <w:rsid w:val="00D06586"/>
    <w:rsid w:val="00D16724"/>
    <w:rsid w:val="00D36631"/>
    <w:rsid w:val="00D37008"/>
    <w:rsid w:val="00D715C6"/>
    <w:rsid w:val="00D76BFF"/>
    <w:rsid w:val="00D94BA3"/>
    <w:rsid w:val="00D95B63"/>
    <w:rsid w:val="00DE5374"/>
    <w:rsid w:val="00DF13B6"/>
    <w:rsid w:val="00E055A5"/>
    <w:rsid w:val="00E14B46"/>
    <w:rsid w:val="00E2385F"/>
    <w:rsid w:val="00E334D6"/>
    <w:rsid w:val="00E47828"/>
    <w:rsid w:val="00E56BA2"/>
    <w:rsid w:val="00E8131F"/>
    <w:rsid w:val="00E959EF"/>
    <w:rsid w:val="00E96AE9"/>
    <w:rsid w:val="00EA1F36"/>
    <w:rsid w:val="00EA7A33"/>
    <w:rsid w:val="00ED1426"/>
    <w:rsid w:val="00F0287A"/>
    <w:rsid w:val="00F10BAC"/>
    <w:rsid w:val="00F124A9"/>
    <w:rsid w:val="00F2723F"/>
    <w:rsid w:val="00F309D0"/>
    <w:rsid w:val="00F363AF"/>
    <w:rsid w:val="00F378B9"/>
    <w:rsid w:val="00F52E70"/>
    <w:rsid w:val="00F75DCE"/>
    <w:rsid w:val="00F7683E"/>
    <w:rsid w:val="00F80BB6"/>
    <w:rsid w:val="00FA38B7"/>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6F6A-FDB2-4505-AF83-D35572A2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20</Pages>
  <Words>4052</Words>
  <Characters>23102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65</cp:revision>
  <cp:lastPrinted>2022-01-11T12:31:00Z</cp:lastPrinted>
  <dcterms:created xsi:type="dcterms:W3CDTF">2015-09-29T05:19:00Z</dcterms:created>
  <dcterms:modified xsi:type="dcterms:W3CDTF">2022-01-11T12:39:00Z</dcterms:modified>
</cp:coreProperties>
</file>